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EFE5" w14:textId="32EF6089" w:rsidR="00CD542E" w:rsidRPr="00665DAD" w:rsidRDefault="006D0C52" w:rsidP="007E0A16">
      <w:pPr>
        <w:pStyle w:val="Kopfzeile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665DAD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3.2 Beschaffung </w:t>
      </w:r>
      <w:r w:rsidR="00DD39AB" w:rsidRPr="00665DAD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von Diensten und </w:t>
      </w:r>
      <w:r w:rsidRPr="00665DAD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Produkten</w:t>
      </w:r>
    </w:p>
    <w:p w14:paraId="35682520" w14:textId="77777777" w:rsidR="002729DB" w:rsidRDefault="002729DB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61D434F" w14:textId="77777777" w:rsidR="008B344F" w:rsidRPr="002153C5" w:rsidRDefault="008B344F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507C472" w14:textId="141CFD0D" w:rsidR="006D0C52" w:rsidRPr="002153C5" w:rsidRDefault="006D0C52" w:rsidP="00D3568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153C5">
        <w:rPr>
          <w:rFonts w:ascii="Arial" w:hAnsi="Arial" w:cs="Arial"/>
          <w:szCs w:val="20"/>
          <w:lang w:val="de-DE"/>
        </w:rPr>
        <w:t>Vor der Bestellung von sicherheitstechnischem Zubehör bei Lieferanten ist der AMB verpflichtet, die Einsatztauglichkeit und die technischen Standards der zu bestellenden Waren</w:t>
      </w:r>
      <w:r w:rsidR="00252446" w:rsidRPr="002153C5">
        <w:rPr>
          <w:rFonts w:ascii="Arial" w:hAnsi="Arial" w:cs="Arial"/>
          <w:szCs w:val="20"/>
          <w:lang w:val="de-DE"/>
        </w:rPr>
        <w:t>,</w:t>
      </w:r>
      <w:r w:rsidRPr="002153C5">
        <w:rPr>
          <w:rFonts w:ascii="Arial" w:hAnsi="Arial" w:cs="Arial"/>
          <w:szCs w:val="20"/>
          <w:lang w:val="de-DE"/>
        </w:rPr>
        <w:t xml:space="preserve"> zu überprüfen. Es </w:t>
      </w:r>
      <w:r w:rsidR="007E0A16" w:rsidRPr="002153C5">
        <w:rPr>
          <w:rFonts w:ascii="Arial" w:hAnsi="Arial" w:cs="Arial"/>
          <w:szCs w:val="20"/>
          <w:lang w:val="de-DE"/>
        </w:rPr>
        <w:t xml:space="preserve">               </w:t>
      </w:r>
      <w:r w:rsidRPr="002153C5">
        <w:rPr>
          <w:rFonts w:ascii="Arial" w:hAnsi="Arial" w:cs="Arial"/>
          <w:szCs w:val="20"/>
          <w:lang w:val="de-DE"/>
        </w:rPr>
        <w:t>werden ausschließlich sichere Arbeitsmittel, Arbeitsplatz</w:t>
      </w:r>
      <w:r w:rsidR="001511F4" w:rsidRPr="002153C5">
        <w:rPr>
          <w:rFonts w:ascii="Arial" w:hAnsi="Arial" w:cs="Arial"/>
          <w:szCs w:val="20"/>
          <w:lang w:val="de-DE"/>
        </w:rPr>
        <w:t>a</w:t>
      </w:r>
      <w:r w:rsidRPr="002153C5">
        <w:rPr>
          <w:rFonts w:ascii="Arial" w:hAnsi="Arial" w:cs="Arial"/>
          <w:szCs w:val="20"/>
          <w:lang w:val="de-DE"/>
        </w:rPr>
        <w:t>usstattung (Möbel</w:t>
      </w:r>
      <w:r w:rsidR="00BD30AD" w:rsidRPr="002153C5">
        <w:rPr>
          <w:rFonts w:ascii="Arial" w:hAnsi="Arial" w:cs="Arial"/>
          <w:szCs w:val="20"/>
          <w:lang w:val="de-DE"/>
        </w:rPr>
        <w:t xml:space="preserve">, </w:t>
      </w:r>
      <w:r w:rsidR="00CD405B" w:rsidRPr="002153C5">
        <w:rPr>
          <w:rFonts w:ascii="Arial" w:hAnsi="Arial" w:cs="Arial"/>
          <w:szCs w:val="20"/>
          <w:lang w:val="de-DE"/>
        </w:rPr>
        <w:t>elektrisch</w:t>
      </w:r>
      <w:r w:rsidR="00BD30AD" w:rsidRPr="002153C5">
        <w:rPr>
          <w:rFonts w:ascii="Arial" w:hAnsi="Arial" w:cs="Arial"/>
          <w:szCs w:val="20"/>
          <w:lang w:val="de-DE"/>
        </w:rPr>
        <w:t>e Büroausstattung</w:t>
      </w:r>
      <w:r w:rsidR="00CD405B" w:rsidRPr="002153C5">
        <w:rPr>
          <w:rFonts w:ascii="Arial" w:hAnsi="Arial" w:cs="Arial"/>
          <w:szCs w:val="20"/>
          <w:lang w:val="de-DE"/>
        </w:rPr>
        <w:t>)</w:t>
      </w:r>
      <w:r w:rsidRPr="002153C5">
        <w:rPr>
          <w:rFonts w:ascii="Arial" w:hAnsi="Arial" w:cs="Arial"/>
          <w:szCs w:val="20"/>
          <w:lang w:val="de-DE"/>
        </w:rPr>
        <w:t xml:space="preserve"> und ergonomisch</w:t>
      </w:r>
      <w:r w:rsidR="00CD405B" w:rsidRPr="002153C5">
        <w:rPr>
          <w:rFonts w:ascii="Arial" w:hAnsi="Arial" w:cs="Arial"/>
          <w:szCs w:val="20"/>
          <w:lang w:val="de-DE"/>
        </w:rPr>
        <w:t>e</w:t>
      </w:r>
      <w:r w:rsidRPr="002153C5">
        <w:rPr>
          <w:rFonts w:ascii="Arial" w:hAnsi="Arial" w:cs="Arial"/>
          <w:szCs w:val="20"/>
          <w:lang w:val="de-DE"/>
        </w:rPr>
        <w:t xml:space="preserve"> Arbeitshilfen für den Einkauf freigegeben. Die Waren</w:t>
      </w:r>
      <w:r w:rsidR="001511F4" w:rsidRPr="002153C5">
        <w:rPr>
          <w:rFonts w:ascii="Arial" w:hAnsi="Arial" w:cs="Arial"/>
          <w:szCs w:val="20"/>
          <w:lang w:val="de-DE"/>
        </w:rPr>
        <w:t>e</w:t>
      </w:r>
      <w:r w:rsidRPr="002153C5">
        <w:rPr>
          <w:rFonts w:ascii="Arial" w:hAnsi="Arial" w:cs="Arial"/>
          <w:szCs w:val="20"/>
          <w:lang w:val="de-DE"/>
        </w:rPr>
        <w:t>ingangsprüfung</w:t>
      </w:r>
      <w:r w:rsidR="007E0A16" w:rsidRPr="002153C5">
        <w:rPr>
          <w:rFonts w:ascii="Arial" w:hAnsi="Arial" w:cs="Arial"/>
          <w:szCs w:val="20"/>
          <w:lang w:val="de-DE"/>
        </w:rPr>
        <w:t xml:space="preserve">        </w:t>
      </w:r>
      <w:r w:rsidRPr="002153C5">
        <w:rPr>
          <w:rFonts w:ascii="Arial" w:hAnsi="Arial" w:cs="Arial"/>
          <w:szCs w:val="20"/>
          <w:lang w:val="de-DE"/>
        </w:rPr>
        <w:t xml:space="preserve"> erfolgt durch den AMB. In diesem Fall wird die Freigabe der Bestellung durch die G</w:t>
      </w:r>
      <w:r w:rsidR="00702CFE" w:rsidRPr="002153C5">
        <w:rPr>
          <w:rFonts w:ascii="Arial" w:hAnsi="Arial" w:cs="Arial"/>
          <w:szCs w:val="20"/>
          <w:lang w:val="de-DE"/>
        </w:rPr>
        <w:t>F</w:t>
      </w:r>
      <w:r w:rsidRPr="002153C5">
        <w:rPr>
          <w:rFonts w:ascii="Arial" w:hAnsi="Arial" w:cs="Arial"/>
          <w:szCs w:val="20"/>
          <w:lang w:val="de-DE"/>
        </w:rPr>
        <w:t xml:space="preserve"> erforderlich. Alle relevanten Arbeitsmittel mit Prüfauflagen werden</w:t>
      </w:r>
      <w:r w:rsidR="00A21B71" w:rsidRPr="002153C5">
        <w:rPr>
          <w:rFonts w:ascii="Arial" w:hAnsi="Arial" w:cs="Arial"/>
          <w:szCs w:val="20"/>
          <w:lang w:val="de-DE"/>
        </w:rPr>
        <w:t xml:space="preserve"> i</w:t>
      </w:r>
      <w:r w:rsidR="00252446" w:rsidRPr="002153C5">
        <w:rPr>
          <w:rFonts w:ascii="Arial" w:hAnsi="Arial" w:cs="Arial"/>
          <w:szCs w:val="20"/>
          <w:lang w:val="de-DE"/>
        </w:rPr>
        <w:t>m</w:t>
      </w:r>
      <w:r w:rsidR="00A21B71" w:rsidRPr="002153C5">
        <w:rPr>
          <w:rFonts w:ascii="Arial" w:hAnsi="Arial" w:cs="Arial"/>
          <w:szCs w:val="20"/>
          <w:lang w:val="de-DE"/>
        </w:rPr>
        <w:t xml:space="preserve"> Überwachungskataster</w:t>
      </w:r>
      <w:r w:rsidR="000C7827" w:rsidRPr="002153C5">
        <w:rPr>
          <w:rFonts w:ascii="Arial" w:hAnsi="Arial" w:cs="Arial"/>
          <w:szCs w:val="20"/>
          <w:lang w:val="de-DE"/>
        </w:rPr>
        <w:t>,</w:t>
      </w:r>
      <w:r w:rsidR="00A21B71" w:rsidRPr="002153C5">
        <w:rPr>
          <w:rFonts w:ascii="Arial" w:hAnsi="Arial" w:cs="Arial"/>
          <w:szCs w:val="20"/>
          <w:lang w:val="de-DE"/>
        </w:rPr>
        <w:t xml:space="preserve"> BÜ</w:t>
      </w:r>
      <w:r w:rsidR="00661EE9">
        <w:rPr>
          <w:rFonts w:ascii="Arial" w:hAnsi="Arial" w:cs="Arial"/>
          <w:szCs w:val="20"/>
          <w:lang w:val="de-DE"/>
        </w:rPr>
        <w:t xml:space="preserve"> </w:t>
      </w:r>
      <w:r w:rsidRPr="002153C5">
        <w:rPr>
          <w:rFonts w:ascii="Arial" w:hAnsi="Arial" w:cs="Arial"/>
          <w:szCs w:val="20"/>
          <w:lang w:val="de-DE"/>
        </w:rPr>
        <w:t>06 Arbeitsmittelprüfübersicht</w:t>
      </w:r>
      <w:r w:rsidR="000C7827" w:rsidRPr="002153C5">
        <w:rPr>
          <w:rFonts w:ascii="Arial" w:hAnsi="Arial" w:cs="Arial"/>
          <w:szCs w:val="20"/>
          <w:lang w:val="de-DE"/>
        </w:rPr>
        <w:t>,</w:t>
      </w:r>
      <w:r w:rsidRPr="002153C5">
        <w:rPr>
          <w:rFonts w:ascii="Arial" w:hAnsi="Arial" w:cs="Arial"/>
          <w:szCs w:val="20"/>
          <w:lang w:val="de-DE"/>
        </w:rPr>
        <w:t xml:space="preserve"> festgehalten. Der interne </w:t>
      </w:r>
      <w:r w:rsidR="001511F4" w:rsidRPr="002153C5">
        <w:rPr>
          <w:rFonts w:ascii="Arial" w:hAnsi="Arial" w:cs="Arial"/>
          <w:szCs w:val="20"/>
          <w:lang w:val="de-DE"/>
        </w:rPr>
        <w:t xml:space="preserve">Überwachungskataster wird von </w:t>
      </w:r>
      <w:r w:rsidRPr="002153C5">
        <w:rPr>
          <w:rFonts w:ascii="Arial" w:hAnsi="Arial" w:cs="Arial"/>
          <w:szCs w:val="20"/>
          <w:lang w:val="de-DE"/>
        </w:rPr>
        <w:t xml:space="preserve">AMB gepflegt (Sollvorgabe: CE-Konformität und/oder GS-Kennzeichnung - Nutzung sichere Bezugsquellen). </w:t>
      </w:r>
    </w:p>
    <w:p w14:paraId="36081325" w14:textId="77777777" w:rsidR="006D0C52" w:rsidRDefault="006D0C52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17C2C83" w14:textId="77777777" w:rsidR="008B344F" w:rsidRPr="002153C5" w:rsidRDefault="008B344F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ED34216" w14:textId="404C4AE9" w:rsidR="006D0C52" w:rsidRPr="002153C5" w:rsidRDefault="006D0C52" w:rsidP="006D0C5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153C5">
        <w:rPr>
          <w:rFonts w:ascii="Arial" w:hAnsi="Arial" w:cs="Arial"/>
          <w:szCs w:val="20"/>
          <w:lang w:val="de-DE"/>
        </w:rPr>
        <w:t>Vor der Bestellung von externen Prüf</w:t>
      </w:r>
      <w:r w:rsidR="001511F4" w:rsidRPr="002153C5">
        <w:rPr>
          <w:rFonts w:ascii="Arial" w:hAnsi="Arial" w:cs="Arial"/>
          <w:szCs w:val="20"/>
          <w:lang w:val="de-DE"/>
        </w:rPr>
        <w:t xml:space="preserve">dienstleistungen und </w:t>
      </w:r>
      <w:r w:rsidRPr="002153C5">
        <w:rPr>
          <w:rFonts w:ascii="Arial" w:hAnsi="Arial" w:cs="Arial"/>
          <w:szCs w:val="20"/>
          <w:lang w:val="de-DE"/>
        </w:rPr>
        <w:t>Beratungs</w:t>
      </w:r>
      <w:r w:rsidR="001511F4" w:rsidRPr="002153C5">
        <w:rPr>
          <w:rFonts w:ascii="Arial" w:hAnsi="Arial" w:cs="Arial"/>
          <w:szCs w:val="20"/>
          <w:lang w:val="de-DE"/>
        </w:rPr>
        <w:t>d</w:t>
      </w:r>
      <w:r w:rsidRPr="002153C5">
        <w:rPr>
          <w:rFonts w:ascii="Arial" w:hAnsi="Arial" w:cs="Arial"/>
          <w:szCs w:val="20"/>
          <w:lang w:val="de-DE"/>
        </w:rPr>
        <w:t>ienstleistungen ist der AMB verpflichtet, die entsprechende Fachkunde der Dienste sicher zu stellen. In diesem Fall wird die Freigabe der Bestellung durch die G</w:t>
      </w:r>
      <w:r w:rsidR="00702CFE" w:rsidRPr="002153C5">
        <w:rPr>
          <w:rFonts w:ascii="Arial" w:hAnsi="Arial" w:cs="Arial"/>
          <w:szCs w:val="20"/>
          <w:lang w:val="de-DE"/>
        </w:rPr>
        <w:t>F</w:t>
      </w:r>
      <w:r w:rsidRPr="002153C5">
        <w:rPr>
          <w:rFonts w:ascii="Arial" w:hAnsi="Arial" w:cs="Arial"/>
          <w:szCs w:val="20"/>
          <w:lang w:val="de-DE"/>
        </w:rPr>
        <w:t xml:space="preserve"> erforderlich (Sollvorgabe: Angebotsvorlage und Beschaffung der Befähigungserlaubnis gemäß technischer Richtlinie für Betriebssicherheit 1203). </w:t>
      </w:r>
    </w:p>
    <w:p w14:paraId="155C5847" w14:textId="77777777" w:rsidR="006D0C52" w:rsidRPr="002153C5" w:rsidRDefault="006D0C52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3EAFF25" w14:textId="77777777" w:rsidR="00FA718E" w:rsidRPr="002153C5" w:rsidRDefault="00FA718E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D9AE862" w14:textId="2F5F1F97" w:rsidR="006D0C52" w:rsidRPr="002153C5" w:rsidRDefault="006D0C52" w:rsidP="006D0C52">
      <w:pPr>
        <w:pStyle w:val="Kopfzeile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153C5">
        <w:rPr>
          <w:rFonts w:ascii="Arial" w:hAnsi="Arial" w:cs="Arial"/>
          <w:b/>
          <w:sz w:val="28"/>
          <w:szCs w:val="28"/>
          <w:lang w:val="de-DE"/>
        </w:rPr>
        <w:t>Beurteilung und Auswahl von Lieferanten</w:t>
      </w:r>
    </w:p>
    <w:p w14:paraId="44AC1535" w14:textId="77777777" w:rsidR="006D0C52" w:rsidRPr="002153C5" w:rsidRDefault="006D0C52" w:rsidP="006D0C52">
      <w:pPr>
        <w:pStyle w:val="Kopfzeile"/>
        <w:jc w:val="both"/>
        <w:rPr>
          <w:rFonts w:ascii="Arial" w:hAnsi="Arial" w:cs="Arial"/>
          <w:sz w:val="12"/>
          <w:szCs w:val="8"/>
          <w:lang w:val="de-DE"/>
        </w:rPr>
      </w:pPr>
    </w:p>
    <w:p w14:paraId="717BC9C4" w14:textId="32C83A9A" w:rsidR="006D0C52" w:rsidRPr="002153C5" w:rsidRDefault="001511F4" w:rsidP="006D0C5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153C5">
        <w:rPr>
          <w:rFonts w:ascii="Arial" w:hAnsi="Arial" w:cs="Arial"/>
          <w:szCs w:val="20"/>
          <w:lang w:val="de-DE"/>
        </w:rPr>
        <w:t xml:space="preserve">Die Überprüfung der Qualität von </w:t>
      </w:r>
      <w:r w:rsidR="00665DAD">
        <w:rPr>
          <w:rFonts w:ascii="Arial" w:hAnsi="Arial" w:cs="Arial"/>
          <w:b/>
          <w:szCs w:val="20"/>
          <w:lang w:val="de-DE"/>
        </w:rPr>
        <w:t>PELE Personald</w:t>
      </w:r>
      <w:r w:rsidR="00E53272" w:rsidRPr="002153C5">
        <w:rPr>
          <w:rFonts w:ascii="Arial" w:hAnsi="Arial" w:cs="Arial"/>
          <w:b/>
          <w:szCs w:val="20"/>
          <w:lang w:val="de-DE"/>
        </w:rPr>
        <w:t xml:space="preserve">ienstleistungen </w:t>
      </w:r>
      <w:r w:rsidR="00851C2F" w:rsidRPr="002153C5">
        <w:rPr>
          <w:rFonts w:ascii="Arial" w:hAnsi="Arial" w:cs="Arial"/>
          <w:b/>
          <w:szCs w:val="20"/>
          <w:lang w:val="de-DE"/>
        </w:rPr>
        <w:t>GmbH</w:t>
      </w:r>
      <w:r w:rsidR="00A21B71" w:rsidRPr="002153C5">
        <w:rPr>
          <w:rFonts w:ascii="Arial" w:hAnsi="Arial" w:cs="Arial"/>
          <w:b/>
          <w:szCs w:val="20"/>
          <w:lang w:val="de-DE"/>
        </w:rPr>
        <w:t xml:space="preserve"> &amp; Co. </w:t>
      </w:r>
      <w:r w:rsidR="00E53272" w:rsidRPr="002153C5">
        <w:rPr>
          <w:rFonts w:ascii="Arial" w:hAnsi="Arial" w:cs="Arial"/>
          <w:b/>
          <w:szCs w:val="20"/>
          <w:lang w:val="de-DE"/>
        </w:rPr>
        <w:t>KG</w:t>
      </w:r>
      <w:r w:rsidR="00851C2F" w:rsidRPr="002153C5">
        <w:rPr>
          <w:rFonts w:ascii="Arial" w:hAnsi="Arial" w:cs="Arial"/>
          <w:szCs w:val="20"/>
          <w:lang w:val="de-DE"/>
        </w:rPr>
        <w:t xml:space="preserve"> </w:t>
      </w:r>
      <w:r w:rsidRPr="002153C5">
        <w:rPr>
          <w:rFonts w:ascii="Arial" w:hAnsi="Arial" w:cs="Arial"/>
          <w:szCs w:val="20"/>
          <w:lang w:val="de-DE"/>
        </w:rPr>
        <w:t>genutzten externen Dienstleister</w:t>
      </w:r>
      <w:r w:rsidR="0087073E" w:rsidRPr="002153C5">
        <w:rPr>
          <w:rFonts w:ascii="Arial" w:hAnsi="Arial" w:cs="Arial"/>
          <w:szCs w:val="20"/>
          <w:lang w:val="de-DE"/>
        </w:rPr>
        <w:t>n</w:t>
      </w:r>
      <w:r w:rsidRPr="002153C5">
        <w:rPr>
          <w:rFonts w:ascii="Arial" w:hAnsi="Arial" w:cs="Arial"/>
          <w:szCs w:val="20"/>
          <w:lang w:val="de-DE"/>
        </w:rPr>
        <w:t xml:space="preserve"> erfolgt unter handelsüblichen, sicherheitstechnischen Kriterien im Rahmen des jährlichen AMS-Audits sowie in der ASA-Sitzung. </w:t>
      </w:r>
      <w:r w:rsidR="006D0C52" w:rsidRPr="002153C5">
        <w:rPr>
          <w:rFonts w:ascii="Arial" w:hAnsi="Arial" w:cs="Arial"/>
          <w:szCs w:val="20"/>
          <w:lang w:val="de-DE"/>
        </w:rPr>
        <w:t xml:space="preserve">Lieferanten, von denen wir uns trennen, </w:t>
      </w:r>
      <w:r w:rsidRPr="002153C5">
        <w:rPr>
          <w:rFonts w:ascii="Arial" w:hAnsi="Arial" w:cs="Arial"/>
          <w:szCs w:val="20"/>
          <w:lang w:val="de-DE"/>
        </w:rPr>
        <w:t>weil Lieferungen bzw. Leistungs</w:t>
      </w:r>
      <w:r w:rsidR="006D0C52" w:rsidRPr="002153C5">
        <w:rPr>
          <w:rFonts w:ascii="Arial" w:hAnsi="Arial" w:cs="Arial"/>
          <w:szCs w:val="20"/>
          <w:lang w:val="de-DE"/>
        </w:rPr>
        <w:t xml:space="preserve">erbringungen in puncto Qualität und Zuverlässigkeit </w:t>
      </w:r>
      <w:r w:rsidR="006D0C52" w:rsidRPr="002153C5">
        <w:rPr>
          <w:rFonts w:ascii="Arial" w:hAnsi="Arial" w:cs="Arial"/>
          <w:b/>
          <w:szCs w:val="20"/>
          <w:lang w:val="de-DE"/>
        </w:rPr>
        <w:t>3 x negativ</w:t>
      </w:r>
      <w:r w:rsidR="006D0C52" w:rsidRPr="002153C5">
        <w:rPr>
          <w:rFonts w:ascii="Arial" w:hAnsi="Arial" w:cs="Arial"/>
          <w:szCs w:val="20"/>
          <w:lang w:val="de-DE"/>
        </w:rPr>
        <w:t xml:space="preserve"> auffällig wurden, werden aus der Lieferantenliste gestrichen</w:t>
      </w:r>
      <w:r w:rsidR="000C7827" w:rsidRPr="002153C5">
        <w:rPr>
          <w:rFonts w:ascii="Arial" w:hAnsi="Arial" w:cs="Arial"/>
          <w:szCs w:val="20"/>
          <w:lang w:val="de-DE"/>
        </w:rPr>
        <w:t>,</w:t>
      </w:r>
      <w:r w:rsidR="006D0C52" w:rsidRPr="002153C5">
        <w:rPr>
          <w:rFonts w:ascii="Arial" w:hAnsi="Arial" w:cs="Arial"/>
          <w:szCs w:val="20"/>
          <w:lang w:val="de-DE"/>
        </w:rPr>
        <w:t xml:space="preserve"> um eine erneute Fehlermeldung über das interne Beschwerde</w:t>
      </w:r>
      <w:r w:rsidRPr="002153C5">
        <w:rPr>
          <w:rFonts w:ascii="Arial" w:hAnsi="Arial" w:cs="Arial"/>
          <w:szCs w:val="20"/>
          <w:lang w:val="de-DE"/>
        </w:rPr>
        <w:t>m</w:t>
      </w:r>
      <w:r w:rsidR="006D0C52" w:rsidRPr="002153C5">
        <w:rPr>
          <w:rFonts w:ascii="Arial" w:hAnsi="Arial" w:cs="Arial"/>
          <w:szCs w:val="20"/>
          <w:lang w:val="de-DE"/>
        </w:rPr>
        <w:t>anagement und eine erneute Bestellung auszuschließen.</w:t>
      </w:r>
    </w:p>
    <w:p w14:paraId="34F86934" w14:textId="77777777" w:rsidR="006D0C52" w:rsidRDefault="006D0C52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3C44F91" w14:textId="77777777" w:rsidR="008B344F" w:rsidRPr="002153C5" w:rsidRDefault="008B344F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8E8B340" w14:textId="48FA7D1A" w:rsidR="006D0C52" w:rsidRPr="002153C5" w:rsidRDefault="006D0C52" w:rsidP="006D0C52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153C5">
        <w:rPr>
          <w:rFonts w:ascii="Arial" w:hAnsi="Arial" w:cs="Arial"/>
          <w:szCs w:val="20"/>
          <w:lang w:val="de-DE"/>
        </w:rPr>
        <w:t>Die Entscheidung für die Auswahl von neuen Dienstleitern/Lieferanten stützt sich vornehmlich auf gute Referenzen von bekannten namhaften Unternehmen am Markt, Empfehlungen von öffentlichen Instituten und bekannten Geschäftspartnern</w:t>
      </w:r>
      <w:r w:rsidR="00702CFE" w:rsidRPr="002153C5">
        <w:rPr>
          <w:rFonts w:ascii="Arial" w:hAnsi="Arial" w:cs="Arial"/>
          <w:szCs w:val="20"/>
          <w:lang w:val="de-DE"/>
        </w:rPr>
        <w:t>,</w:t>
      </w:r>
      <w:r w:rsidRPr="002153C5">
        <w:rPr>
          <w:rFonts w:ascii="Arial" w:hAnsi="Arial" w:cs="Arial"/>
          <w:szCs w:val="20"/>
          <w:lang w:val="de-DE"/>
        </w:rPr>
        <w:t xml:space="preserve"> mit entsprechenden Erfahrungswerten. In Bereichen der </w:t>
      </w:r>
      <w:r w:rsidR="007E0A16" w:rsidRPr="002153C5">
        <w:rPr>
          <w:rFonts w:ascii="Arial" w:hAnsi="Arial" w:cs="Arial"/>
          <w:szCs w:val="20"/>
          <w:lang w:val="de-DE"/>
        </w:rPr>
        <w:t xml:space="preserve">        </w:t>
      </w:r>
      <w:r w:rsidRPr="002153C5">
        <w:rPr>
          <w:rFonts w:ascii="Arial" w:hAnsi="Arial" w:cs="Arial"/>
          <w:szCs w:val="20"/>
          <w:lang w:val="de-DE"/>
        </w:rPr>
        <w:t>Unternehmensberatung (Consulting), wie in den Fällen der Betreuung für Arbeitssicherheit und Arbeitsmedizin, wird als weiteres Kriterium</w:t>
      </w:r>
      <w:r w:rsidR="00702CFE" w:rsidRPr="002153C5">
        <w:rPr>
          <w:rFonts w:ascii="Arial" w:hAnsi="Arial" w:cs="Arial"/>
          <w:szCs w:val="20"/>
          <w:lang w:val="de-DE"/>
        </w:rPr>
        <w:t>,</w:t>
      </w:r>
      <w:r w:rsidRPr="002153C5">
        <w:rPr>
          <w:rFonts w:ascii="Arial" w:hAnsi="Arial" w:cs="Arial"/>
          <w:szCs w:val="20"/>
          <w:lang w:val="de-DE"/>
        </w:rPr>
        <w:t xml:space="preserve"> auf die Standortnähe von Dienstleistern geachtet. </w:t>
      </w:r>
    </w:p>
    <w:p w14:paraId="647F1F29" w14:textId="77777777" w:rsidR="006F71E7" w:rsidRPr="002153C5" w:rsidRDefault="006F71E7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94B0416" w14:textId="77777777" w:rsidR="00FA718E" w:rsidRPr="002153C5" w:rsidRDefault="00FA718E" w:rsidP="006D0C52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745FAD7E" w14:textId="77777777" w:rsidR="002A03D0" w:rsidRPr="002153C5" w:rsidRDefault="002A03D0" w:rsidP="002A03D0">
      <w:pPr>
        <w:pStyle w:val="Kopfzeile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153C5">
        <w:rPr>
          <w:rFonts w:ascii="Arial" w:hAnsi="Arial" w:cs="Arial"/>
          <w:b/>
          <w:sz w:val="28"/>
          <w:szCs w:val="28"/>
          <w:lang w:val="de-DE"/>
        </w:rPr>
        <w:t>Beschaffungsangaben - Dokumentenverfolgung</w:t>
      </w:r>
    </w:p>
    <w:p w14:paraId="158FAA7F" w14:textId="77777777" w:rsidR="002A03D0" w:rsidRDefault="002A03D0" w:rsidP="002A03D0">
      <w:pPr>
        <w:pStyle w:val="Kopfzeile"/>
        <w:jc w:val="both"/>
        <w:rPr>
          <w:rFonts w:ascii="Arial" w:hAnsi="Arial" w:cs="Arial"/>
          <w:sz w:val="12"/>
          <w:szCs w:val="8"/>
          <w:lang w:val="de-DE"/>
        </w:rPr>
      </w:pPr>
    </w:p>
    <w:p w14:paraId="438C7705" w14:textId="73C017A2" w:rsidR="002A03D0" w:rsidRPr="002153C5" w:rsidRDefault="002A03D0" w:rsidP="002A03D0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153C5">
        <w:rPr>
          <w:rFonts w:ascii="Arial" w:hAnsi="Arial" w:cs="Arial"/>
          <w:szCs w:val="20"/>
          <w:lang w:val="de-DE"/>
        </w:rPr>
        <w:t>Beschaffungsdokumente müssen alle qualitäts- und definitionsrelevanten AMS-Angaben beinhalten und dürfen erst nach Überprüfung durch die G</w:t>
      </w:r>
      <w:r w:rsidR="00702CFE" w:rsidRPr="002153C5">
        <w:rPr>
          <w:rFonts w:ascii="Arial" w:hAnsi="Arial" w:cs="Arial"/>
          <w:szCs w:val="20"/>
          <w:lang w:val="de-DE"/>
        </w:rPr>
        <w:t>F</w:t>
      </w:r>
      <w:r w:rsidR="00472D96">
        <w:rPr>
          <w:rFonts w:ascii="Arial" w:hAnsi="Arial" w:cs="Arial"/>
          <w:szCs w:val="20"/>
          <w:lang w:val="de-DE"/>
        </w:rPr>
        <w:t>/GL</w:t>
      </w:r>
      <w:r w:rsidR="00702CFE" w:rsidRPr="002153C5">
        <w:rPr>
          <w:rFonts w:ascii="Arial" w:hAnsi="Arial" w:cs="Arial"/>
          <w:szCs w:val="20"/>
          <w:lang w:val="de-DE"/>
        </w:rPr>
        <w:t xml:space="preserve"> </w:t>
      </w:r>
      <w:r w:rsidRPr="002153C5">
        <w:rPr>
          <w:rFonts w:ascii="Arial" w:hAnsi="Arial" w:cs="Arial"/>
          <w:szCs w:val="20"/>
          <w:lang w:val="de-DE"/>
        </w:rPr>
        <w:t>und den AMB freigegeben werden. Dieses Vorgehen gilt auch bei Änderungen an bestehenden Beschaffungsdokumenten wie z.</w:t>
      </w:r>
      <w:r w:rsidR="00EE4450">
        <w:rPr>
          <w:rFonts w:ascii="Arial" w:hAnsi="Arial" w:cs="Arial"/>
          <w:szCs w:val="20"/>
          <w:lang w:val="de-DE"/>
        </w:rPr>
        <w:t xml:space="preserve"> </w:t>
      </w:r>
      <w:r w:rsidRPr="002153C5">
        <w:rPr>
          <w:rFonts w:ascii="Arial" w:hAnsi="Arial" w:cs="Arial"/>
          <w:szCs w:val="20"/>
          <w:lang w:val="de-DE"/>
        </w:rPr>
        <w:t>B. Bewerberbögen, Fachfrag</w:t>
      </w:r>
      <w:r w:rsidR="00F34941" w:rsidRPr="002153C5">
        <w:rPr>
          <w:rFonts w:ascii="Arial" w:hAnsi="Arial" w:cs="Arial"/>
          <w:szCs w:val="20"/>
          <w:lang w:val="de-DE"/>
        </w:rPr>
        <w:t>e</w:t>
      </w:r>
      <w:r w:rsidRPr="002153C5">
        <w:rPr>
          <w:rFonts w:ascii="Arial" w:hAnsi="Arial" w:cs="Arial"/>
          <w:szCs w:val="20"/>
          <w:lang w:val="de-DE"/>
        </w:rPr>
        <w:t xml:space="preserve">bögen zur Qualifikationsermittlung, Bestellungsvorlagen). </w:t>
      </w:r>
    </w:p>
    <w:p w14:paraId="0D651381" w14:textId="77777777" w:rsidR="002A03D0" w:rsidRPr="002153C5" w:rsidRDefault="002A03D0" w:rsidP="002A03D0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DE88B12" w14:textId="77777777" w:rsidR="00FA718E" w:rsidRPr="002153C5" w:rsidRDefault="00FA718E" w:rsidP="002A03D0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98D7B24" w14:textId="4F4B84F3" w:rsidR="002A03D0" w:rsidRPr="002153C5" w:rsidRDefault="002A03D0" w:rsidP="002A03D0">
      <w:pPr>
        <w:pStyle w:val="Kopfzeile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153C5">
        <w:rPr>
          <w:rFonts w:ascii="Arial" w:hAnsi="Arial" w:cs="Arial"/>
          <w:b/>
          <w:sz w:val="28"/>
          <w:szCs w:val="28"/>
          <w:lang w:val="de-DE"/>
        </w:rPr>
        <w:t>Prüfung und Überwachung</w:t>
      </w:r>
    </w:p>
    <w:p w14:paraId="1D2C0B88" w14:textId="77777777" w:rsidR="00FA718E" w:rsidRPr="002153C5" w:rsidRDefault="00FA718E" w:rsidP="002A03D0">
      <w:pPr>
        <w:pStyle w:val="Kopfzeile"/>
        <w:jc w:val="center"/>
        <w:rPr>
          <w:rFonts w:ascii="Arial" w:hAnsi="Arial" w:cs="Arial"/>
          <w:b/>
          <w:sz w:val="12"/>
          <w:szCs w:val="12"/>
          <w:lang w:val="de-DE"/>
        </w:rPr>
      </w:pPr>
    </w:p>
    <w:p w14:paraId="75300C0F" w14:textId="2B578B21" w:rsidR="002A03D0" w:rsidRPr="002153C5" w:rsidRDefault="002A03D0" w:rsidP="002A03D0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2153C5">
        <w:rPr>
          <w:rFonts w:ascii="Arial" w:hAnsi="Arial" w:cs="Arial"/>
          <w:szCs w:val="20"/>
          <w:lang w:val="de-DE"/>
        </w:rPr>
        <w:t>Angelieferte Wareneingängen werden von dem anwesenden AMB anhand des Bestellungsbeleges auf Quantität und Mängelfreiheit geprüft, Abweichungen und Mängel werden der G</w:t>
      </w:r>
      <w:r w:rsidR="00702CFE" w:rsidRPr="002153C5">
        <w:rPr>
          <w:rFonts w:ascii="Arial" w:hAnsi="Arial" w:cs="Arial"/>
          <w:szCs w:val="20"/>
          <w:lang w:val="de-DE"/>
        </w:rPr>
        <w:t>F</w:t>
      </w:r>
      <w:r w:rsidR="00472D96">
        <w:rPr>
          <w:rFonts w:ascii="Arial" w:hAnsi="Arial" w:cs="Arial"/>
          <w:szCs w:val="20"/>
          <w:lang w:val="de-DE"/>
        </w:rPr>
        <w:t>/GL</w:t>
      </w:r>
      <w:r w:rsidRPr="002153C5">
        <w:rPr>
          <w:rFonts w:ascii="Arial" w:hAnsi="Arial" w:cs="Arial"/>
          <w:szCs w:val="20"/>
          <w:lang w:val="de-DE"/>
        </w:rPr>
        <w:t xml:space="preserve"> schriftlich mitge</w:t>
      </w:r>
      <w:r w:rsidR="003C61EC" w:rsidRPr="002153C5">
        <w:rPr>
          <w:rFonts w:ascii="Arial" w:hAnsi="Arial" w:cs="Arial"/>
          <w:szCs w:val="20"/>
          <w:lang w:val="de-DE"/>
        </w:rPr>
        <w:t>teilt. Ziel aller Maßnahmen ist</w:t>
      </w:r>
      <w:r w:rsidRPr="002153C5">
        <w:rPr>
          <w:rFonts w:ascii="Arial" w:hAnsi="Arial" w:cs="Arial"/>
          <w:szCs w:val="20"/>
          <w:lang w:val="de-DE"/>
        </w:rPr>
        <w:t xml:space="preserve"> die Vermeidung von Fehlern und unnötige</w:t>
      </w:r>
      <w:r w:rsidR="003C61EC" w:rsidRPr="002153C5">
        <w:rPr>
          <w:rFonts w:ascii="Arial" w:hAnsi="Arial" w:cs="Arial"/>
          <w:szCs w:val="20"/>
          <w:lang w:val="de-DE"/>
        </w:rPr>
        <w:t>n</w:t>
      </w:r>
      <w:r w:rsidRPr="002153C5">
        <w:rPr>
          <w:rFonts w:ascii="Arial" w:hAnsi="Arial" w:cs="Arial"/>
          <w:szCs w:val="20"/>
          <w:lang w:val="de-DE"/>
        </w:rPr>
        <w:t xml:space="preserve"> Verzögerungen unseres Arbeitsablaufes, von Anfang an.</w:t>
      </w:r>
    </w:p>
    <w:p w14:paraId="674ED7AD" w14:textId="01541FFE" w:rsidR="0089650E" w:rsidRPr="002153C5" w:rsidRDefault="0089650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0DC78E5B" w14:textId="77777777" w:rsidR="00FA718E" w:rsidRPr="002153C5" w:rsidRDefault="00FA718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3BACE8F0" w14:textId="77777777" w:rsidR="00FA718E" w:rsidRPr="002153C5" w:rsidRDefault="00FA718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5BF4D89E" w14:textId="77777777" w:rsidR="00FA718E" w:rsidRPr="002153C5" w:rsidRDefault="00FA718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7E7ABA69" w14:textId="77777777" w:rsidR="00FA718E" w:rsidRPr="002153C5" w:rsidRDefault="00FA718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454E46B4" w14:textId="77777777" w:rsidR="00FA718E" w:rsidRPr="002153C5" w:rsidRDefault="00FA718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6531183A" w14:textId="77777777" w:rsidR="00AF0F4E" w:rsidRDefault="00AF0F4E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3C52D9BE" w14:textId="77777777" w:rsidR="008B344F" w:rsidRDefault="008B344F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p w14:paraId="5178107C" w14:textId="77777777" w:rsidR="008B344F" w:rsidRPr="002153C5" w:rsidRDefault="008B344F" w:rsidP="002A03D0">
      <w:pPr>
        <w:pStyle w:val="Kopfzeile"/>
        <w:jc w:val="both"/>
        <w:rPr>
          <w:rFonts w:ascii="Arial" w:hAnsi="Arial" w:cs="Arial"/>
          <w:b/>
          <w:sz w:val="12"/>
          <w:szCs w:val="12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60"/>
        <w:gridCol w:w="2482"/>
        <w:gridCol w:w="2585"/>
      </w:tblGrid>
      <w:tr w:rsidR="00A513A7" w:rsidRPr="002153C5" w14:paraId="0DCB088B" w14:textId="77777777" w:rsidTr="00E20173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B1F4" w14:textId="3FE69A90" w:rsidR="00A513A7" w:rsidRPr="002153C5" w:rsidRDefault="00A513A7" w:rsidP="007E0A16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2153C5">
              <w:rPr>
                <w:rFonts w:ascii="Arial" w:hAnsi="Arial" w:cs="Arial"/>
                <w:b/>
                <w:bCs/>
              </w:rPr>
              <w:t xml:space="preserve">HB I 3.2 </w:t>
            </w:r>
            <w:r w:rsidRPr="002153C5">
              <w:rPr>
                <w:rFonts w:ascii="Arial" w:hAnsi="Arial" w:cs="Arial"/>
                <w:b/>
              </w:rPr>
              <w:t>Seite 1</w:t>
            </w:r>
            <w:r w:rsidR="002A3A5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A592" w14:textId="77777777" w:rsidR="00A513A7" w:rsidRPr="002153C5" w:rsidRDefault="00A513A7" w:rsidP="00E2017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2153C5">
              <w:rPr>
                <w:rFonts w:ascii="Arial" w:hAnsi="Arial" w:cs="Arial"/>
                <w:b/>
              </w:rPr>
              <w:t>Erstellung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BA44" w14:textId="77777777" w:rsidR="00A513A7" w:rsidRPr="002153C5" w:rsidRDefault="00A513A7" w:rsidP="00E2017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2153C5">
              <w:rPr>
                <w:rFonts w:ascii="Arial" w:hAnsi="Arial" w:cs="Arial"/>
                <w:b/>
              </w:rPr>
              <w:t>Prüfung - Version 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28F94" w14:textId="77777777" w:rsidR="00A513A7" w:rsidRPr="002153C5" w:rsidRDefault="00A513A7" w:rsidP="00E20173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2153C5">
              <w:rPr>
                <w:rFonts w:ascii="Arial" w:hAnsi="Arial" w:cs="Arial"/>
                <w:b/>
              </w:rPr>
              <w:t xml:space="preserve">Genehmigung </w:t>
            </w:r>
          </w:p>
        </w:tc>
      </w:tr>
      <w:tr w:rsidR="00CB3956" w:rsidRPr="002153C5" w14:paraId="256EE39F" w14:textId="77777777" w:rsidTr="002729DB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3ABB" w14:textId="77777777" w:rsidR="00CB3956" w:rsidRPr="002153C5" w:rsidRDefault="00CB3956" w:rsidP="00CB3956">
            <w:pPr>
              <w:pStyle w:val="Kopfzeile"/>
              <w:rPr>
                <w:rFonts w:ascii="Arial" w:hAnsi="Arial" w:cs="Arial"/>
                <w:b/>
                <w:lang w:val="de-DE"/>
              </w:rPr>
            </w:pPr>
            <w:r w:rsidRPr="002153C5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E5A3" w14:textId="2354758D" w:rsidR="00CB3956" w:rsidRPr="00CB3956" w:rsidRDefault="00CB3956" w:rsidP="00CB3956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B3956">
              <w:rPr>
                <w:rFonts w:ascii="Arial" w:hAnsi="Arial" w:cs="Arial"/>
              </w:rPr>
              <w:t>01.04.2019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5F8D" w14:textId="61D0A0B6" w:rsidR="00CB3956" w:rsidRPr="00CB3956" w:rsidRDefault="00CB3956" w:rsidP="00CB3956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B3956">
              <w:rPr>
                <w:rFonts w:ascii="Arial" w:hAnsi="Arial" w:cs="Arial"/>
              </w:rPr>
              <w:t>01.04.2019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8D0D" w14:textId="21D35A17" w:rsidR="00CB3956" w:rsidRPr="00CB3956" w:rsidRDefault="00CB3956" w:rsidP="00CB3956">
            <w:pPr>
              <w:pStyle w:val="Kopfzeile"/>
              <w:jc w:val="center"/>
              <w:rPr>
                <w:rFonts w:ascii="Arial" w:hAnsi="Arial" w:cs="Arial"/>
                <w:lang w:val="de-DE"/>
              </w:rPr>
            </w:pPr>
            <w:r w:rsidRPr="00CB3956">
              <w:rPr>
                <w:rFonts w:ascii="Arial" w:hAnsi="Arial" w:cs="Arial"/>
              </w:rPr>
              <w:t>01.04.2019</w:t>
            </w:r>
          </w:p>
        </w:tc>
      </w:tr>
      <w:tr w:rsidR="00CB3956" w:rsidRPr="002153C5" w14:paraId="486830D5" w14:textId="77777777" w:rsidTr="00E20173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0E1D" w14:textId="77777777" w:rsidR="00CB3956" w:rsidRPr="002153C5" w:rsidRDefault="00CB3956" w:rsidP="00CB3956">
            <w:pPr>
              <w:pStyle w:val="Kopfzeile"/>
              <w:rPr>
                <w:rFonts w:ascii="Arial" w:hAnsi="Arial" w:cs="Arial"/>
              </w:rPr>
            </w:pPr>
            <w:r w:rsidRPr="002153C5">
              <w:rPr>
                <w:rFonts w:ascii="Arial" w:hAnsi="Arial" w:cs="Arial"/>
              </w:rPr>
              <w:t>Funktion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34E5" w14:textId="16197EF7" w:rsidR="00CB3956" w:rsidRPr="00CB3956" w:rsidRDefault="00CB3956" w:rsidP="00CB3956">
            <w:pPr>
              <w:pStyle w:val="Kopfzeile"/>
              <w:jc w:val="center"/>
              <w:rPr>
                <w:rFonts w:ascii="Arial" w:hAnsi="Arial" w:cs="Arial"/>
              </w:rPr>
            </w:pPr>
            <w:r w:rsidRPr="00CB3956">
              <w:rPr>
                <w:rFonts w:ascii="Arial" w:hAnsi="Arial" w:cs="Arial"/>
              </w:rPr>
              <w:t xml:space="preserve">Sifa 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9FE2B" w14:textId="0C32A21A" w:rsidR="00CB3956" w:rsidRPr="00CB3956" w:rsidRDefault="00CB3956" w:rsidP="00CB3956">
            <w:pPr>
              <w:pStyle w:val="Kopfzeile"/>
              <w:jc w:val="center"/>
              <w:rPr>
                <w:rFonts w:ascii="Arial" w:hAnsi="Arial" w:cs="Arial"/>
              </w:rPr>
            </w:pPr>
            <w:r w:rsidRPr="00CB3956">
              <w:rPr>
                <w:rFonts w:ascii="Arial" w:hAnsi="Arial" w:cs="Arial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B4AE" w14:textId="0560EBF2" w:rsidR="00CB3956" w:rsidRPr="00CB3956" w:rsidRDefault="00CB3956" w:rsidP="00CB3956">
            <w:pPr>
              <w:pStyle w:val="Kopfzeile"/>
              <w:jc w:val="center"/>
              <w:rPr>
                <w:rFonts w:ascii="Arial" w:hAnsi="Arial" w:cs="Arial"/>
              </w:rPr>
            </w:pPr>
            <w:r w:rsidRPr="00CB3956">
              <w:rPr>
                <w:rFonts w:ascii="Arial" w:hAnsi="Arial" w:cs="Arial"/>
              </w:rPr>
              <w:t>GF</w:t>
            </w:r>
          </w:p>
        </w:tc>
      </w:tr>
      <w:tr w:rsidR="004C03B3" w14:paraId="6AABAEF1" w14:textId="77777777" w:rsidTr="004C03B3">
        <w:trPr>
          <w:trHeight w:val="1258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0E52" w14:textId="78749209" w:rsidR="004C03B3" w:rsidRDefault="004C03B3" w:rsidP="004C03B3">
            <w:pPr>
              <w:pStyle w:val="Kopfzeile"/>
              <w:rPr>
                <w:rFonts w:ascii="Arial" w:hAnsi="Arial" w:cs="Arial"/>
              </w:rPr>
            </w:pPr>
            <w:r w:rsidRPr="004C03B3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629D9BA5" wp14:editId="4E00316A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4" name="Grafik 4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F3908" w14:textId="77777777" w:rsidR="004C03B3" w:rsidRP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783BA831" w14:textId="77777777" w:rsidR="004C03B3" w:rsidRP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23B05A29" w14:textId="77777777" w:rsidR="004C03B3" w:rsidRP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3F7FA233" w14:textId="77777777" w:rsidR="004C03B3" w:rsidRP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470F" w14:textId="12DFBF43" w:rsidR="004C03B3" w:rsidRP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  <w:r w:rsidRPr="004C03B3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5368F450" wp14:editId="21A6B0F7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107950</wp:posOffset>
                  </wp:positionV>
                  <wp:extent cx="1675765" cy="534670"/>
                  <wp:effectExtent l="0" t="0" r="635" b="0"/>
                  <wp:wrapNone/>
                  <wp:docPr id="2" name="Grafik 2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14:paraId="6D78DDB1" w14:textId="77777777" w:rsid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50DDC7EF" w14:textId="77777777" w:rsid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C06BF" w14:textId="31A54911" w:rsidR="004C03B3" w:rsidRDefault="004C03B3" w:rsidP="004C03B3">
            <w:pPr>
              <w:pStyle w:val="Kopfzeile"/>
              <w:jc w:val="center"/>
              <w:rPr>
                <w:rFonts w:ascii="Arial" w:hAnsi="Arial" w:cs="Arial"/>
              </w:rPr>
            </w:pPr>
            <w:r w:rsidRPr="004C03B3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7C718610" wp14:editId="65B6D20E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107950</wp:posOffset>
                  </wp:positionV>
                  <wp:extent cx="1219200" cy="571500"/>
                  <wp:effectExtent l="0" t="0" r="0" b="0"/>
                  <wp:wrapNone/>
                  <wp:docPr id="1" name="Grafik 1" descr="P.Geisslinger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.Geisslinger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643529" w14:textId="34B48AEE" w:rsidR="006D0C52" w:rsidRPr="002153C5" w:rsidRDefault="006D0C52" w:rsidP="00E53272">
      <w:pPr>
        <w:tabs>
          <w:tab w:val="left" w:pos="2670"/>
        </w:tabs>
        <w:rPr>
          <w:rFonts w:ascii="Arial" w:hAnsi="Arial" w:cs="Arial"/>
          <w:sz w:val="2"/>
          <w:szCs w:val="2"/>
          <w:lang w:val="de-DE"/>
        </w:rPr>
      </w:pPr>
    </w:p>
    <w:sectPr w:rsidR="006D0C52" w:rsidRPr="002153C5" w:rsidSect="00B64F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DF9D" w14:textId="77777777" w:rsidR="00725219" w:rsidRDefault="00725219" w:rsidP="0049083A">
      <w:r>
        <w:separator/>
      </w:r>
    </w:p>
  </w:endnote>
  <w:endnote w:type="continuationSeparator" w:id="0">
    <w:p w14:paraId="191A7A2E" w14:textId="77777777" w:rsidR="00725219" w:rsidRDefault="00725219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80E1" w14:textId="77777777" w:rsidR="006326F3" w:rsidRDefault="0063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4F0F" w14:textId="19486419" w:rsidR="006326F3" w:rsidRPr="00FA718E" w:rsidRDefault="006326F3" w:rsidP="006326F3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FA718E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DF643C">
      <w:rPr>
        <w:rFonts w:ascii="Arial" w:hAnsi="Arial" w:cs="Arial"/>
        <w:b/>
        <w:sz w:val="16"/>
        <w:szCs w:val="16"/>
      </w:rPr>
      <w:t xml:space="preserve">Max-Hempel-Straße 3 / 86153 Augsburg </w:t>
    </w:r>
    <w:r w:rsidRPr="00FA718E">
      <w:rPr>
        <w:rFonts w:ascii="Arial" w:hAnsi="Arial" w:cs="Arial"/>
        <w:b/>
        <w:sz w:val="16"/>
        <w:szCs w:val="16"/>
        <w:lang w:val="de-DE"/>
      </w:rPr>
      <w:t>/ Telefon 0821-313100                         Mail: info@pele.de / Internet: www.pele.de / Geschäftsführung - Peter Geißlinger e.K.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76B7" w14:textId="77777777" w:rsidR="006326F3" w:rsidRDefault="006326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F7F7" w14:textId="77777777" w:rsidR="00725219" w:rsidRDefault="00725219" w:rsidP="0049083A">
      <w:r>
        <w:separator/>
      </w:r>
    </w:p>
  </w:footnote>
  <w:footnote w:type="continuationSeparator" w:id="0">
    <w:p w14:paraId="7B947074" w14:textId="77777777" w:rsidR="00725219" w:rsidRDefault="00725219" w:rsidP="004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D245" w14:textId="77777777" w:rsidR="006326F3" w:rsidRDefault="00632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2607" w14:textId="77777777" w:rsidR="006326F3" w:rsidRDefault="006326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1495" w14:textId="77777777" w:rsidR="006326F3" w:rsidRDefault="006326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09207">
    <w:abstractNumId w:val="1"/>
  </w:num>
  <w:num w:numId="2" w16cid:durableId="1927418875">
    <w:abstractNumId w:val="0"/>
  </w:num>
  <w:num w:numId="3" w16cid:durableId="1640961172">
    <w:abstractNumId w:val="3"/>
  </w:num>
  <w:num w:numId="4" w16cid:durableId="1021708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2D"/>
    <w:rsid w:val="00012985"/>
    <w:rsid w:val="00014010"/>
    <w:rsid w:val="00021E09"/>
    <w:rsid w:val="000A5EDD"/>
    <w:rsid w:val="000C56DE"/>
    <w:rsid w:val="000C7827"/>
    <w:rsid w:val="000D5571"/>
    <w:rsid w:val="00105290"/>
    <w:rsid w:val="001511F4"/>
    <w:rsid w:val="001A168E"/>
    <w:rsid w:val="001B0C09"/>
    <w:rsid w:val="00201AAD"/>
    <w:rsid w:val="002153C5"/>
    <w:rsid w:val="002378AE"/>
    <w:rsid w:val="002401BF"/>
    <w:rsid w:val="00252446"/>
    <w:rsid w:val="00263127"/>
    <w:rsid w:val="002729DB"/>
    <w:rsid w:val="00297B97"/>
    <w:rsid w:val="002A03D0"/>
    <w:rsid w:val="002A3A51"/>
    <w:rsid w:val="002B24B7"/>
    <w:rsid w:val="002B25F9"/>
    <w:rsid w:val="002B308D"/>
    <w:rsid w:val="002F48A8"/>
    <w:rsid w:val="003132CB"/>
    <w:rsid w:val="00314423"/>
    <w:rsid w:val="003360E1"/>
    <w:rsid w:val="00380A7E"/>
    <w:rsid w:val="003912C2"/>
    <w:rsid w:val="00395D2D"/>
    <w:rsid w:val="003A5B5B"/>
    <w:rsid w:val="003C50A7"/>
    <w:rsid w:val="003C61EC"/>
    <w:rsid w:val="003F1AFC"/>
    <w:rsid w:val="00404BE3"/>
    <w:rsid w:val="0041360D"/>
    <w:rsid w:val="00420454"/>
    <w:rsid w:val="00464F1C"/>
    <w:rsid w:val="00472D96"/>
    <w:rsid w:val="00477743"/>
    <w:rsid w:val="00485DC2"/>
    <w:rsid w:val="0049083A"/>
    <w:rsid w:val="004913C1"/>
    <w:rsid w:val="004C03B3"/>
    <w:rsid w:val="004E5976"/>
    <w:rsid w:val="00502B2E"/>
    <w:rsid w:val="00516BDF"/>
    <w:rsid w:val="00545725"/>
    <w:rsid w:val="00554351"/>
    <w:rsid w:val="00571BFF"/>
    <w:rsid w:val="005A3BD4"/>
    <w:rsid w:val="005A4A69"/>
    <w:rsid w:val="005C242B"/>
    <w:rsid w:val="005E08F6"/>
    <w:rsid w:val="005E4C24"/>
    <w:rsid w:val="005F015A"/>
    <w:rsid w:val="00615B17"/>
    <w:rsid w:val="006316CA"/>
    <w:rsid w:val="006326F3"/>
    <w:rsid w:val="00661EE9"/>
    <w:rsid w:val="00665DAD"/>
    <w:rsid w:val="0069076D"/>
    <w:rsid w:val="006A7579"/>
    <w:rsid w:val="006D0C52"/>
    <w:rsid w:val="006E5676"/>
    <w:rsid w:val="006F71E7"/>
    <w:rsid w:val="00702CFE"/>
    <w:rsid w:val="00706E8F"/>
    <w:rsid w:val="00725219"/>
    <w:rsid w:val="007260FC"/>
    <w:rsid w:val="00752753"/>
    <w:rsid w:val="00755494"/>
    <w:rsid w:val="007821FF"/>
    <w:rsid w:val="00792F9C"/>
    <w:rsid w:val="00795955"/>
    <w:rsid w:val="007A1BF6"/>
    <w:rsid w:val="007A2FD8"/>
    <w:rsid w:val="007A490C"/>
    <w:rsid w:val="007A5DFF"/>
    <w:rsid w:val="007B3D66"/>
    <w:rsid w:val="007C3A5E"/>
    <w:rsid w:val="007E0A16"/>
    <w:rsid w:val="007E20FC"/>
    <w:rsid w:val="00832893"/>
    <w:rsid w:val="00850F3E"/>
    <w:rsid w:val="00851C2F"/>
    <w:rsid w:val="00864FFD"/>
    <w:rsid w:val="00870313"/>
    <w:rsid w:val="0087073E"/>
    <w:rsid w:val="00894CCE"/>
    <w:rsid w:val="0089650E"/>
    <w:rsid w:val="008B344F"/>
    <w:rsid w:val="008B7DFD"/>
    <w:rsid w:val="008E5486"/>
    <w:rsid w:val="009037E1"/>
    <w:rsid w:val="0092361E"/>
    <w:rsid w:val="00937969"/>
    <w:rsid w:val="00956124"/>
    <w:rsid w:val="009B2579"/>
    <w:rsid w:val="009C6722"/>
    <w:rsid w:val="009D26A7"/>
    <w:rsid w:val="009F0232"/>
    <w:rsid w:val="00A11CF8"/>
    <w:rsid w:val="00A166F3"/>
    <w:rsid w:val="00A21B71"/>
    <w:rsid w:val="00A513A7"/>
    <w:rsid w:val="00A77C20"/>
    <w:rsid w:val="00A93460"/>
    <w:rsid w:val="00AA1683"/>
    <w:rsid w:val="00AA6B0C"/>
    <w:rsid w:val="00AB604D"/>
    <w:rsid w:val="00AD7D6A"/>
    <w:rsid w:val="00AF048B"/>
    <w:rsid w:val="00AF0F4E"/>
    <w:rsid w:val="00B00215"/>
    <w:rsid w:val="00B339FF"/>
    <w:rsid w:val="00B34E2D"/>
    <w:rsid w:val="00B35841"/>
    <w:rsid w:val="00B43A27"/>
    <w:rsid w:val="00B622FA"/>
    <w:rsid w:val="00B64F63"/>
    <w:rsid w:val="00B67557"/>
    <w:rsid w:val="00B7171C"/>
    <w:rsid w:val="00B90772"/>
    <w:rsid w:val="00BB2838"/>
    <w:rsid w:val="00BD0535"/>
    <w:rsid w:val="00BD30AD"/>
    <w:rsid w:val="00BF6743"/>
    <w:rsid w:val="00C03712"/>
    <w:rsid w:val="00C03A9D"/>
    <w:rsid w:val="00C055D9"/>
    <w:rsid w:val="00C2371A"/>
    <w:rsid w:val="00C2375C"/>
    <w:rsid w:val="00C254B0"/>
    <w:rsid w:val="00C32902"/>
    <w:rsid w:val="00C379F1"/>
    <w:rsid w:val="00C5789D"/>
    <w:rsid w:val="00C61507"/>
    <w:rsid w:val="00C63CBA"/>
    <w:rsid w:val="00C768F5"/>
    <w:rsid w:val="00C929CE"/>
    <w:rsid w:val="00CB0FC5"/>
    <w:rsid w:val="00CB38F3"/>
    <w:rsid w:val="00CB3956"/>
    <w:rsid w:val="00CC6958"/>
    <w:rsid w:val="00CD2909"/>
    <w:rsid w:val="00CD405B"/>
    <w:rsid w:val="00CD542E"/>
    <w:rsid w:val="00CE5308"/>
    <w:rsid w:val="00CF57ED"/>
    <w:rsid w:val="00D10E4D"/>
    <w:rsid w:val="00D2323A"/>
    <w:rsid w:val="00D35682"/>
    <w:rsid w:val="00D54043"/>
    <w:rsid w:val="00D60669"/>
    <w:rsid w:val="00D80A85"/>
    <w:rsid w:val="00D834F1"/>
    <w:rsid w:val="00D9641C"/>
    <w:rsid w:val="00DD39AB"/>
    <w:rsid w:val="00DE1F53"/>
    <w:rsid w:val="00DE74C9"/>
    <w:rsid w:val="00DF643C"/>
    <w:rsid w:val="00E14561"/>
    <w:rsid w:val="00E1569E"/>
    <w:rsid w:val="00E53272"/>
    <w:rsid w:val="00E83485"/>
    <w:rsid w:val="00E93309"/>
    <w:rsid w:val="00E9595A"/>
    <w:rsid w:val="00EB61B2"/>
    <w:rsid w:val="00EE4450"/>
    <w:rsid w:val="00EF0797"/>
    <w:rsid w:val="00F33E61"/>
    <w:rsid w:val="00F34941"/>
    <w:rsid w:val="00F4575B"/>
    <w:rsid w:val="00F47016"/>
    <w:rsid w:val="00F82B29"/>
    <w:rsid w:val="00FA718E"/>
    <w:rsid w:val="00FC780C"/>
    <w:rsid w:val="00FE2EB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6B217AF2-7FED-4C14-B849-20B71F16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3.xml><?xml version="1.0" encoding="utf-8"?>
<ds:datastoreItem xmlns:ds="http://schemas.openxmlformats.org/officeDocument/2006/customXml" ds:itemID="{2FC8B67A-FC1F-4A97-92E0-41C2145B2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ALTENGROUP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72</cp:revision>
  <cp:lastPrinted>2015-12-07T14:38:00Z</cp:lastPrinted>
  <dcterms:created xsi:type="dcterms:W3CDTF">2016-04-15T12:05:00Z</dcterms:created>
  <dcterms:modified xsi:type="dcterms:W3CDTF">2023-03-20T08:50:00Z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