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C84A" w14:textId="77777777" w:rsidR="00932739" w:rsidRPr="00E96CC6" w:rsidRDefault="00FB7C83" w:rsidP="00FB7C83">
      <w:pPr>
        <w:pStyle w:val="Kopfzeile"/>
        <w:jc w:val="center"/>
        <w:rPr>
          <w:rFonts w:ascii="Arial" w:hAnsi="Arial" w:cs="Arial"/>
          <w:b/>
          <w:color w:val="000000" w:themeColor="accent6"/>
          <w:sz w:val="28"/>
          <w:szCs w:val="28"/>
          <w:lang w:val="de-DE"/>
        </w:rPr>
      </w:pPr>
      <w:r w:rsidRPr="00E96CC6">
        <w:rPr>
          <w:rFonts w:ascii="Arial" w:hAnsi="Arial" w:cs="Arial"/>
          <w:b/>
          <w:color w:val="000000" w:themeColor="accent6"/>
          <w:sz w:val="28"/>
          <w:szCs w:val="28"/>
          <w:lang w:val="de-DE"/>
        </w:rPr>
        <w:t>7.2 Kontinuierliche Verbesserungen</w:t>
      </w:r>
    </w:p>
    <w:p w14:paraId="493F6B8A" w14:textId="77777777" w:rsidR="00932739" w:rsidRPr="00E96CC6" w:rsidRDefault="00B82DB3" w:rsidP="00FB7C83">
      <w:pPr>
        <w:pStyle w:val="Kopfzeile"/>
        <w:jc w:val="center"/>
        <w:rPr>
          <w:rFonts w:ascii="Arial" w:hAnsi="Arial" w:cs="Arial"/>
          <w:b/>
          <w:color w:val="000000" w:themeColor="accent6"/>
          <w:sz w:val="28"/>
          <w:szCs w:val="28"/>
          <w:lang w:val="de-DE"/>
        </w:rPr>
      </w:pPr>
      <w:r w:rsidRPr="00E96CC6">
        <w:rPr>
          <w:rFonts w:ascii="Arial" w:hAnsi="Arial" w:cs="Arial"/>
          <w:b/>
          <w:color w:val="000000" w:themeColor="accent6"/>
          <w:sz w:val="28"/>
          <w:szCs w:val="28"/>
          <w:lang w:val="de-DE"/>
        </w:rPr>
        <w:t>System</w:t>
      </w:r>
      <w:r w:rsidR="003A79F3" w:rsidRPr="00E96CC6">
        <w:rPr>
          <w:rFonts w:ascii="Arial" w:hAnsi="Arial" w:cs="Arial"/>
          <w:b/>
          <w:color w:val="000000" w:themeColor="accent6"/>
          <w:sz w:val="28"/>
          <w:szCs w:val="28"/>
          <w:lang w:val="de-DE"/>
        </w:rPr>
        <w:t>optimierung, Prüfung, Auswertung</w:t>
      </w:r>
    </w:p>
    <w:p w14:paraId="210D70DD" w14:textId="77777777" w:rsidR="008D763A" w:rsidRPr="00783A50" w:rsidRDefault="008D763A" w:rsidP="00FB7C83">
      <w:pPr>
        <w:pStyle w:val="Kopfzeile"/>
        <w:jc w:val="both"/>
        <w:rPr>
          <w:rFonts w:ascii="Arial" w:hAnsi="Arial" w:cs="Arial"/>
          <w:sz w:val="12"/>
          <w:szCs w:val="12"/>
          <w:lang w:val="de-DE"/>
        </w:rPr>
      </w:pPr>
    </w:p>
    <w:p w14:paraId="1BAF9F0F" w14:textId="77777777" w:rsidR="008D0942" w:rsidRPr="00783A50" w:rsidRDefault="008D0942" w:rsidP="00FB7C83">
      <w:pPr>
        <w:pStyle w:val="Kopfzeile"/>
        <w:jc w:val="both"/>
        <w:rPr>
          <w:rFonts w:ascii="Arial" w:hAnsi="Arial" w:cs="Arial"/>
          <w:sz w:val="12"/>
          <w:szCs w:val="12"/>
          <w:lang w:val="de-DE"/>
        </w:rPr>
      </w:pPr>
    </w:p>
    <w:p w14:paraId="3B75D4F2" w14:textId="77777777" w:rsidR="00E27F17" w:rsidRPr="00783A50" w:rsidRDefault="00E27F17" w:rsidP="00E27F17">
      <w:pPr>
        <w:pStyle w:val="Kopfzeile"/>
        <w:jc w:val="both"/>
        <w:rPr>
          <w:rFonts w:ascii="Arial" w:hAnsi="Arial" w:cs="Arial"/>
          <w:szCs w:val="20"/>
          <w:lang w:val="de-DE"/>
        </w:rPr>
      </w:pPr>
      <w:r w:rsidRPr="00783A50">
        <w:rPr>
          <w:rFonts w:ascii="Arial" w:hAnsi="Arial" w:cs="Arial"/>
          <w:szCs w:val="20"/>
          <w:lang w:val="de-DE"/>
        </w:rPr>
        <w:t>Im ureigene</w:t>
      </w:r>
      <w:r w:rsidR="0033643E" w:rsidRPr="00783A50">
        <w:rPr>
          <w:rFonts w:ascii="Arial" w:hAnsi="Arial" w:cs="Arial"/>
          <w:szCs w:val="20"/>
          <w:lang w:val="de-DE"/>
        </w:rPr>
        <w:t>n</w:t>
      </w:r>
      <w:r w:rsidRPr="00783A50">
        <w:rPr>
          <w:rFonts w:ascii="Arial" w:hAnsi="Arial" w:cs="Arial"/>
          <w:szCs w:val="20"/>
          <w:lang w:val="de-DE"/>
        </w:rPr>
        <w:t xml:space="preserve"> Interesse und mit Blick auf die Systemziele sowie die gesetzlichen Vorschriften, führt die </w:t>
      </w:r>
      <w:r w:rsidR="00E052F3">
        <w:rPr>
          <w:rFonts w:ascii="Arial" w:hAnsi="Arial" w:cs="Arial"/>
          <w:b/>
          <w:szCs w:val="20"/>
          <w:lang w:val="de-DE"/>
        </w:rPr>
        <w:t xml:space="preserve">PELE </w:t>
      </w:r>
      <w:r w:rsidR="00A96BAC">
        <w:rPr>
          <w:rFonts w:ascii="Arial" w:hAnsi="Arial" w:cs="Arial"/>
          <w:b/>
          <w:szCs w:val="20"/>
          <w:lang w:val="de-DE"/>
        </w:rPr>
        <w:t>Personald</w:t>
      </w:r>
      <w:r w:rsidR="00A96BAC" w:rsidRPr="00783A50">
        <w:rPr>
          <w:rFonts w:ascii="Arial" w:hAnsi="Arial" w:cs="Arial"/>
          <w:b/>
          <w:szCs w:val="20"/>
          <w:lang w:val="de-DE"/>
        </w:rPr>
        <w:t>ienstleistungen</w:t>
      </w:r>
      <w:r w:rsidR="00D84BD3" w:rsidRPr="00783A50">
        <w:rPr>
          <w:rFonts w:ascii="Arial" w:hAnsi="Arial" w:cs="Arial"/>
          <w:b/>
          <w:szCs w:val="20"/>
          <w:lang w:val="de-DE"/>
        </w:rPr>
        <w:t xml:space="preserve"> GmbH &amp; Co.</w:t>
      </w:r>
      <w:r w:rsidR="007934A5" w:rsidRPr="00783A50">
        <w:rPr>
          <w:rFonts w:ascii="Arial" w:hAnsi="Arial" w:cs="Arial"/>
          <w:b/>
          <w:szCs w:val="20"/>
          <w:lang w:val="de-DE"/>
        </w:rPr>
        <w:t xml:space="preserve"> </w:t>
      </w:r>
      <w:r w:rsidR="00D84BD3" w:rsidRPr="00783A50">
        <w:rPr>
          <w:rFonts w:ascii="Arial" w:hAnsi="Arial" w:cs="Arial"/>
          <w:b/>
          <w:szCs w:val="20"/>
          <w:lang w:val="de-DE"/>
        </w:rPr>
        <w:t>KG</w:t>
      </w:r>
      <w:r w:rsidR="00577246" w:rsidRPr="00783A50">
        <w:rPr>
          <w:rFonts w:ascii="Arial" w:hAnsi="Arial" w:cs="Arial"/>
          <w:b/>
          <w:szCs w:val="20"/>
          <w:lang w:val="de-DE"/>
        </w:rPr>
        <w:t>,</w:t>
      </w:r>
      <w:r w:rsidR="00D84BD3" w:rsidRPr="00783A50">
        <w:rPr>
          <w:rFonts w:ascii="Arial" w:hAnsi="Arial" w:cs="Arial"/>
          <w:szCs w:val="20"/>
          <w:lang w:val="de-DE"/>
        </w:rPr>
        <w:t xml:space="preserve"> </w:t>
      </w:r>
      <w:r w:rsidRPr="00783A50">
        <w:rPr>
          <w:rFonts w:ascii="Arial" w:hAnsi="Arial" w:cs="Arial"/>
          <w:szCs w:val="20"/>
          <w:lang w:val="de-DE"/>
        </w:rPr>
        <w:t xml:space="preserve">Auswertungen nach statistischen Methoden durch. </w:t>
      </w:r>
    </w:p>
    <w:p w14:paraId="3277213B" w14:textId="77777777" w:rsidR="00A31BDF" w:rsidRDefault="00A31BDF" w:rsidP="00E27F17">
      <w:pPr>
        <w:pStyle w:val="Kopfzeile"/>
        <w:jc w:val="both"/>
        <w:rPr>
          <w:rFonts w:ascii="Arial" w:hAnsi="Arial" w:cs="Arial"/>
          <w:sz w:val="12"/>
          <w:szCs w:val="12"/>
          <w:lang w:val="de-DE"/>
        </w:rPr>
      </w:pPr>
    </w:p>
    <w:p w14:paraId="1F429BB1" w14:textId="77777777" w:rsidR="00DC3070" w:rsidRPr="00783A50" w:rsidRDefault="00DC3070" w:rsidP="00E27F17">
      <w:pPr>
        <w:pStyle w:val="Kopfzeile"/>
        <w:jc w:val="both"/>
        <w:rPr>
          <w:rFonts w:ascii="Arial" w:hAnsi="Arial" w:cs="Arial"/>
          <w:sz w:val="12"/>
          <w:szCs w:val="12"/>
          <w:lang w:val="de-DE"/>
        </w:rPr>
      </w:pPr>
    </w:p>
    <w:p w14:paraId="595BA52C" w14:textId="77777777" w:rsidR="00A31BDF" w:rsidRPr="00783A50" w:rsidRDefault="00A31BDF" w:rsidP="00A31BDF">
      <w:pPr>
        <w:pStyle w:val="Kopfzeile"/>
        <w:jc w:val="both"/>
        <w:rPr>
          <w:rFonts w:ascii="Arial" w:hAnsi="Arial" w:cs="Arial"/>
          <w:szCs w:val="20"/>
          <w:lang w:val="de-DE"/>
        </w:rPr>
      </w:pPr>
      <w:r w:rsidRPr="00783A50">
        <w:rPr>
          <w:rFonts w:ascii="Arial" w:hAnsi="Arial" w:cs="Arial"/>
          <w:szCs w:val="20"/>
          <w:lang w:val="de-DE"/>
        </w:rPr>
        <w:t xml:space="preserve">Die </w:t>
      </w:r>
      <w:r w:rsidR="00124F64">
        <w:rPr>
          <w:rFonts w:ascii="Arial" w:hAnsi="Arial" w:cs="Arial"/>
          <w:szCs w:val="20"/>
          <w:lang w:val="de-DE"/>
        </w:rPr>
        <w:t>GF/</w:t>
      </w:r>
      <w:r w:rsidRPr="00783A50">
        <w:rPr>
          <w:rFonts w:ascii="Arial" w:hAnsi="Arial" w:cs="Arial"/>
          <w:szCs w:val="20"/>
          <w:lang w:val="de-DE"/>
        </w:rPr>
        <w:t>GL sorgt</w:t>
      </w:r>
      <w:r w:rsidR="002570BC" w:rsidRPr="00783A50">
        <w:rPr>
          <w:rFonts w:ascii="Arial" w:hAnsi="Arial" w:cs="Arial"/>
          <w:szCs w:val="20"/>
          <w:lang w:val="de-DE"/>
        </w:rPr>
        <w:t>,</w:t>
      </w:r>
      <w:r w:rsidRPr="00783A50">
        <w:rPr>
          <w:rFonts w:ascii="Arial" w:hAnsi="Arial" w:cs="Arial"/>
          <w:szCs w:val="20"/>
          <w:lang w:val="de-DE"/>
        </w:rPr>
        <w:t xml:space="preserve"> mit verantwortlicher Unterstützung des AMB</w:t>
      </w:r>
      <w:r w:rsidR="002570BC" w:rsidRPr="00783A50">
        <w:rPr>
          <w:rFonts w:ascii="Arial" w:hAnsi="Arial" w:cs="Arial"/>
          <w:szCs w:val="20"/>
          <w:lang w:val="de-DE"/>
        </w:rPr>
        <w:t>,</w:t>
      </w:r>
      <w:r w:rsidRPr="00783A50">
        <w:rPr>
          <w:rFonts w:ascii="Arial" w:hAnsi="Arial" w:cs="Arial"/>
          <w:szCs w:val="20"/>
          <w:lang w:val="de-DE"/>
        </w:rPr>
        <w:t xml:space="preserve"> für die praktische Umsetzung der Ziele und die Einhaltung der Systemvorgaben. Die umfassende Einbindung des Teams in die Planung</w:t>
      </w:r>
      <w:r w:rsidR="00124F64">
        <w:rPr>
          <w:rFonts w:ascii="Arial" w:hAnsi="Arial" w:cs="Arial"/>
          <w:szCs w:val="20"/>
          <w:lang w:val="de-DE"/>
        </w:rPr>
        <w:t>,</w:t>
      </w:r>
      <w:r w:rsidRPr="00783A50">
        <w:rPr>
          <w:rFonts w:ascii="Arial" w:hAnsi="Arial" w:cs="Arial"/>
          <w:szCs w:val="20"/>
          <w:lang w:val="de-DE"/>
        </w:rPr>
        <w:t xml:space="preserve"> sorgt für interne Systemakzeptanz innerhalb des Unternehmens und ermöglicht die geregelte Motivation des Teams. </w:t>
      </w:r>
    </w:p>
    <w:p w14:paraId="2BDC7AF4" w14:textId="77777777" w:rsidR="00E27F17" w:rsidRDefault="00E27F17" w:rsidP="00E27F17">
      <w:pPr>
        <w:pStyle w:val="Kopfzeile"/>
        <w:jc w:val="both"/>
        <w:rPr>
          <w:rFonts w:ascii="Arial" w:hAnsi="Arial" w:cs="Arial"/>
          <w:sz w:val="12"/>
          <w:szCs w:val="12"/>
          <w:lang w:val="de-DE"/>
        </w:rPr>
      </w:pPr>
    </w:p>
    <w:p w14:paraId="4465A0AE" w14:textId="77777777" w:rsidR="00DC3070" w:rsidRPr="00783A50" w:rsidRDefault="00DC3070" w:rsidP="00E27F17">
      <w:pPr>
        <w:pStyle w:val="Kopfzeile"/>
        <w:jc w:val="both"/>
        <w:rPr>
          <w:rFonts w:ascii="Arial" w:hAnsi="Arial" w:cs="Arial"/>
          <w:sz w:val="12"/>
          <w:szCs w:val="12"/>
          <w:lang w:val="de-DE"/>
        </w:rPr>
      </w:pPr>
    </w:p>
    <w:p w14:paraId="09D21C57" w14:textId="77777777" w:rsidR="00E27F17" w:rsidRPr="00783A50" w:rsidRDefault="00E27F17" w:rsidP="00E27F17">
      <w:pPr>
        <w:pStyle w:val="Kopfzeile"/>
        <w:jc w:val="both"/>
        <w:rPr>
          <w:rFonts w:ascii="Arial" w:hAnsi="Arial" w:cs="Arial"/>
          <w:szCs w:val="20"/>
          <w:lang w:val="de-DE"/>
        </w:rPr>
      </w:pPr>
      <w:r w:rsidRPr="00783A50">
        <w:rPr>
          <w:rFonts w:ascii="Arial" w:hAnsi="Arial" w:cs="Arial"/>
          <w:szCs w:val="20"/>
          <w:lang w:val="de-DE"/>
        </w:rPr>
        <w:t>Bei der Auswertung wird zwischen statischen AME und messbaren, flexiblen Zielen unterschieden. Die stati</w:t>
      </w:r>
      <w:r w:rsidR="00577246" w:rsidRPr="00783A50">
        <w:rPr>
          <w:rFonts w:ascii="Arial" w:hAnsi="Arial" w:cs="Arial"/>
          <w:szCs w:val="20"/>
          <w:lang w:val="de-DE"/>
        </w:rPr>
        <w:softHyphen/>
      </w:r>
      <w:r w:rsidRPr="00783A50">
        <w:rPr>
          <w:rFonts w:ascii="Arial" w:hAnsi="Arial" w:cs="Arial"/>
          <w:szCs w:val="20"/>
          <w:lang w:val="de-DE"/>
        </w:rPr>
        <w:t xml:space="preserve">sche Auswertung bezieht sich auf die AMS-Elemente 1 bis 7. Hier wird der tatsächliche Anwendungs- und Umsetzungsgrad der Dokumente und Systemvorgaben geprüft (siehe HB II </w:t>
      </w:r>
      <w:r w:rsidR="00EC05D8">
        <w:rPr>
          <w:rFonts w:ascii="Arial" w:hAnsi="Arial" w:cs="Arial"/>
          <w:szCs w:val="20"/>
          <w:lang w:val="de-DE"/>
        </w:rPr>
        <w:t>Systemauswertung Nr. 04 AMS</w:t>
      </w:r>
      <w:r w:rsidR="00124F64">
        <w:rPr>
          <w:rFonts w:ascii="Arial" w:hAnsi="Arial" w:cs="Arial"/>
          <w:szCs w:val="20"/>
          <w:lang w:val="de-DE"/>
        </w:rPr>
        <w:t xml:space="preserve"> </w:t>
      </w:r>
      <w:r w:rsidR="00EC05D8">
        <w:rPr>
          <w:rFonts w:ascii="Arial" w:hAnsi="Arial" w:cs="Arial"/>
          <w:szCs w:val="20"/>
          <w:lang w:val="de-DE"/>
        </w:rPr>
        <w:t xml:space="preserve">Elementbewertung und </w:t>
      </w:r>
      <w:r w:rsidRPr="00783A50">
        <w:rPr>
          <w:rFonts w:ascii="Arial" w:hAnsi="Arial" w:cs="Arial"/>
          <w:szCs w:val="20"/>
          <w:lang w:val="de-DE"/>
        </w:rPr>
        <w:t xml:space="preserve">Nr. </w:t>
      </w:r>
      <w:r w:rsidR="00EC05D8">
        <w:rPr>
          <w:rFonts w:ascii="Arial" w:hAnsi="Arial" w:cs="Arial"/>
          <w:szCs w:val="20"/>
          <w:lang w:val="de-DE"/>
        </w:rPr>
        <w:t>0</w:t>
      </w:r>
      <w:r w:rsidRPr="00783A50">
        <w:rPr>
          <w:rFonts w:ascii="Arial" w:hAnsi="Arial" w:cs="Arial"/>
          <w:szCs w:val="20"/>
          <w:lang w:val="de-DE"/>
        </w:rPr>
        <w:t xml:space="preserve">5 </w:t>
      </w:r>
      <w:r w:rsidR="00EC05D8">
        <w:rPr>
          <w:rFonts w:ascii="Arial" w:hAnsi="Arial" w:cs="Arial"/>
          <w:szCs w:val="20"/>
          <w:lang w:val="de-DE"/>
        </w:rPr>
        <w:t xml:space="preserve">AMS </w:t>
      </w:r>
      <w:r w:rsidRPr="00783A50">
        <w:rPr>
          <w:rFonts w:ascii="Arial" w:hAnsi="Arial" w:cs="Arial"/>
          <w:szCs w:val="20"/>
          <w:lang w:val="de-DE"/>
        </w:rPr>
        <w:t xml:space="preserve">Erfüllungsgrad). </w:t>
      </w:r>
    </w:p>
    <w:p w14:paraId="5C95E303" w14:textId="77777777" w:rsidR="00E27F17" w:rsidRDefault="00E27F17" w:rsidP="00E27F17">
      <w:pPr>
        <w:pStyle w:val="Kopfzeile"/>
        <w:jc w:val="both"/>
        <w:rPr>
          <w:rFonts w:ascii="Arial" w:hAnsi="Arial" w:cs="Arial"/>
          <w:sz w:val="12"/>
          <w:szCs w:val="12"/>
          <w:lang w:val="de-DE"/>
        </w:rPr>
      </w:pPr>
    </w:p>
    <w:p w14:paraId="7D32C6C6" w14:textId="77777777" w:rsidR="00DC3070" w:rsidRPr="00783A50" w:rsidRDefault="00DC3070" w:rsidP="00E27F17">
      <w:pPr>
        <w:pStyle w:val="Kopfzeile"/>
        <w:jc w:val="both"/>
        <w:rPr>
          <w:rFonts w:ascii="Arial" w:hAnsi="Arial" w:cs="Arial"/>
          <w:sz w:val="12"/>
          <w:szCs w:val="12"/>
          <w:lang w:val="de-DE"/>
        </w:rPr>
      </w:pPr>
    </w:p>
    <w:p w14:paraId="20008E38" w14:textId="77777777" w:rsidR="00853945" w:rsidRPr="00783A50" w:rsidRDefault="00E27F17" w:rsidP="00853945">
      <w:pPr>
        <w:pStyle w:val="Kopfzeile"/>
        <w:pBdr>
          <w:bottom w:val="single" w:sz="2" w:space="1" w:color="FFFFFF" w:themeColor="background1"/>
        </w:pBdr>
        <w:shd w:val="clear" w:color="auto" w:fill="FFFFFF" w:themeFill="background1"/>
        <w:jc w:val="both"/>
        <w:rPr>
          <w:rFonts w:ascii="Arial" w:hAnsi="Arial" w:cs="Arial"/>
          <w:szCs w:val="20"/>
          <w:lang w:val="de-DE"/>
        </w:rPr>
      </w:pPr>
      <w:r w:rsidRPr="00783A50">
        <w:rPr>
          <w:rFonts w:ascii="Arial" w:hAnsi="Arial" w:cs="Arial"/>
          <w:szCs w:val="20"/>
          <w:lang w:val="de-DE"/>
        </w:rPr>
        <w:t xml:space="preserve">Die Umsetzung und Auswertung der dynamischen Ziele erfolgte gemäß den festgelegten </w:t>
      </w:r>
      <w:r w:rsidRPr="00853945">
        <w:rPr>
          <w:rFonts w:ascii="Arial" w:hAnsi="Arial" w:cs="Arial"/>
          <w:b/>
          <w:szCs w:val="20"/>
          <w:lang w:val="de-DE"/>
        </w:rPr>
        <w:t>SMART</w:t>
      </w:r>
      <w:r w:rsidR="00124F64">
        <w:rPr>
          <w:rFonts w:ascii="Arial" w:hAnsi="Arial" w:cs="Arial"/>
          <w:szCs w:val="20"/>
          <w:lang w:val="de-DE"/>
        </w:rPr>
        <w:t xml:space="preserve"> </w:t>
      </w:r>
      <w:r w:rsidRPr="00783A50">
        <w:rPr>
          <w:rFonts w:ascii="Arial" w:hAnsi="Arial" w:cs="Arial"/>
          <w:szCs w:val="20"/>
          <w:lang w:val="de-DE"/>
        </w:rPr>
        <w:t xml:space="preserve">Vorgaben </w:t>
      </w:r>
      <w:r w:rsidR="00124F64" w:rsidRPr="00853945">
        <w:rPr>
          <w:rFonts w:ascii="Arial" w:hAnsi="Arial" w:cs="Arial"/>
          <w:szCs w:val="20"/>
          <w:lang w:val="de-DE"/>
        </w:rPr>
        <w:t>(</w:t>
      </w:r>
      <w:r w:rsidRPr="00783A50">
        <w:rPr>
          <w:rFonts w:ascii="Arial" w:hAnsi="Arial" w:cs="Arial"/>
          <w:b/>
          <w:szCs w:val="20"/>
          <w:lang w:val="de-DE"/>
        </w:rPr>
        <w:t>SMART</w:t>
      </w:r>
      <w:r w:rsidR="00124F64">
        <w:rPr>
          <w:rFonts w:ascii="Arial" w:hAnsi="Arial" w:cs="Arial"/>
          <w:b/>
          <w:szCs w:val="20"/>
          <w:lang w:val="de-DE"/>
        </w:rPr>
        <w:t xml:space="preserve"> </w:t>
      </w:r>
      <w:r w:rsidR="00A31BDF" w:rsidRPr="00783A50">
        <w:rPr>
          <w:rFonts w:ascii="Arial" w:hAnsi="Arial" w:cs="Arial"/>
          <w:b/>
          <w:szCs w:val="20"/>
          <w:lang w:val="de-DE"/>
        </w:rPr>
        <w:t>Ziel</w:t>
      </w:r>
      <w:r w:rsidR="00124F64">
        <w:rPr>
          <w:rFonts w:ascii="Arial" w:hAnsi="Arial" w:cs="Arial"/>
          <w:b/>
          <w:szCs w:val="20"/>
          <w:lang w:val="de-DE"/>
        </w:rPr>
        <w:t xml:space="preserve"> =</w:t>
      </w:r>
      <w:r w:rsidR="00A31BDF" w:rsidRPr="00783A50">
        <w:rPr>
          <w:rFonts w:ascii="Arial" w:hAnsi="Arial" w:cs="Arial"/>
          <w:b/>
          <w:szCs w:val="20"/>
          <w:lang w:val="de-DE"/>
        </w:rPr>
        <w:t xml:space="preserve"> </w:t>
      </w:r>
      <w:r w:rsidRPr="00783A50">
        <w:rPr>
          <w:rFonts w:ascii="Arial" w:hAnsi="Arial" w:cs="Arial"/>
          <w:b/>
          <w:szCs w:val="20"/>
          <w:lang w:val="de-DE"/>
        </w:rPr>
        <w:t>S</w:t>
      </w:r>
      <w:r w:rsidRPr="00853945">
        <w:rPr>
          <w:rFonts w:ascii="Arial" w:hAnsi="Arial" w:cs="Arial"/>
          <w:szCs w:val="20"/>
          <w:lang w:val="de-DE"/>
        </w:rPr>
        <w:t>pezifisch</w:t>
      </w:r>
      <w:r w:rsidRPr="00783A50">
        <w:rPr>
          <w:rFonts w:ascii="Arial" w:hAnsi="Arial" w:cs="Arial"/>
          <w:b/>
          <w:szCs w:val="20"/>
          <w:lang w:val="de-DE"/>
        </w:rPr>
        <w:t xml:space="preserve"> / M</w:t>
      </w:r>
      <w:r w:rsidRPr="00853945">
        <w:rPr>
          <w:rFonts w:ascii="Arial" w:hAnsi="Arial" w:cs="Arial"/>
          <w:szCs w:val="20"/>
          <w:lang w:val="de-DE"/>
        </w:rPr>
        <w:t xml:space="preserve">essbar </w:t>
      </w:r>
      <w:r w:rsidRPr="00783A50">
        <w:rPr>
          <w:rFonts w:ascii="Arial" w:hAnsi="Arial" w:cs="Arial"/>
          <w:b/>
          <w:szCs w:val="20"/>
          <w:lang w:val="de-DE"/>
        </w:rPr>
        <w:t>/ A</w:t>
      </w:r>
      <w:r w:rsidRPr="00853945">
        <w:rPr>
          <w:rFonts w:ascii="Arial" w:hAnsi="Arial" w:cs="Arial"/>
          <w:szCs w:val="20"/>
          <w:lang w:val="de-DE"/>
        </w:rPr>
        <w:t xml:space="preserve">ktiv beeinflussbar </w:t>
      </w:r>
      <w:r w:rsidRPr="00783A50">
        <w:rPr>
          <w:rFonts w:ascii="Arial" w:hAnsi="Arial" w:cs="Arial"/>
          <w:b/>
          <w:szCs w:val="20"/>
          <w:lang w:val="de-DE"/>
        </w:rPr>
        <w:t>/ R</w:t>
      </w:r>
      <w:r w:rsidRPr="00853945">
        <w:rPr>
          <w:rFonts w:ascii="Arial" w:hAnsi="Arial" w:cs="Arial"/>
          <w:szCs w:val="20"/>
          <w:lang w:val="de-DE"/>
        </w:rPr>
        <w:t>eale Zielset</w:t>
      </w:r>
      <w:r w:rsidR="00A31BDF" w:rsidRPr="00853945">
        <w:rPr>
          <w:rFonts w:ascii="Arial" w:hAnsi="Arial" w:cs="Arial"/>
          <w:szCs w:val="20"/>
          <w:lang w:val="de-DE"/>
        </w:rPr>
        <w:t>zung</w:t>
      </w:r>
      <w:r w:rsidR="00A31BDF" w:rsidRPr="00783A50">
        <w:rPr>
          <w:rFonts w:ascii="Arial" w:hAnsi="Arial" w:cs="Arial"/>
          <w:b/>
          <w:szCs w:val="20"/>
          <w:lang w:val="de-DE"/>
        </w:rPr>
        <w:t xml:space="preserve"> / T</w:t>
      </w:r>
      <w:r w:rsidR="00A31BDF" w:rsidRPr="00853945">
        <w:rPr>
          <w:rFonts w:ascii="Arial" w:hAnsi="Arial" w:cs="Arial"/>
          <w:szCs w:val="20"/>
          <w:lang w:val="de-DE"/>
        </w:rPr>
        <w:t>erminierte Überprüfung)</w:t>
      </w:r>
      <w:r w:rsidR="00A31BDF" w:rsidRPr="00783A50">
        <w:rPr>
          <w:rFonts w:ascii="Arial" w:hAnsi="Arial" w:cs="Arial"/>
          <w:b/>
          <w:szCs w:val="20"/>
          <w:lang w:val="de-DE"/>
        </w:rPr>
        <w:t>.</w:t>
      </w:r>
      <w:r w:rsidR="00A31BDF" w:rsidRPr="00783A50">
        <w:rPr>
          <w:rFonts w:ascii="Arial" w:hAnsi="Arial" w:cs="Arial"/>
          <w:szCs w:val="20"/>
          <w:lang w:val="de-DE"/>
        </w:rPr>
        <w:t xml:space="preserve"> </w:t>
      </w:r>
      <w:r w:rsidRPr="00783A50">
        <w:rPr>
          <w:rFonts w:ascii="Arial" w:hAnsi="Arial" w:cs="Arial"/>
          <w:szCs w:val="20"/>
          <w:lang w:val="de-DE"/>
        </w:rPr>
        <w:t>Diese Ziele</w:t>
      </w:r>
      <w:r w:rsidR="00853945">
        <w:rPr>
          <w:rFonts w:ascii="Arial" w:hAnsi="Arial" w:cs="Arial"/>
          <w:szCs w:val="20"/>
          <w:lang w:val="de-DE"/>
        </w:rPr>
        <w:t xml:space="preserve"> ermöglichen </w:t>
      </w:r>
      <w:r w:rsidR="00A31BDF" w:rsidRPr="00783A50">
        <w:rPr>
          <w:rFonts w:ascii="Arial" w:hAnsi="Arial" w:cs="Arial"/>
          <w:szCs w:val="20"/>
          <w:lang w:val="de-DE"/>
        </w:rPr>
        <w:t>eine dynamische System</w:t>
      </w:r>
      <w:r w:rsidR="005300AB" w:rsidRPr="00783A50">
        <w:rPr>
          <w:rFonts w:ascii="Arial" w:hAnsi="Arial" w:cs="Arial"/>
          <w:szCs w:val="20"/>
          <w:lang w:val="de-DE"/>
        </w:rPr>
        <w:t>b</w:t>
      </w:r>
      <w:r w:rsidR="00A31BDF" w:rsidRPr="00783A50">
        <w:rPr>
          <w:rFonts w:ascii="Arial" w:hAnsi="Arial" w:cs="Arial"/>
          <w:szCs w:val="20"/>
          <w:lang w:val="de-DE"/>
        </w:rPr>
        <w:t>ewertun</w:t>
      </w:r>
      <w:r w:rsidR="00D041AA" w:rsidRPr="00783A50">
        <w:rPr>
          <w:rFonts w:ascii="Arial" w:hAnsi="Arial" w:cs="Arial"/>
          <w:szCs w:val="20"/>
          <w:lang w:val="de-DE"/>
        </w:rPr>
        <w:t>g und sorgen für die gewünschte</w:t>
      </w:r>
      <w:r w:rsidR="00853945">
        <w:rPr>
          <w:rFonts w:ascii="Arial" w:hAnsi="Arial" w:cs="Arial"/>
          <w:szCs w:val="20"/>
          <w:lang w:val="de-DE"/>
        </w:rPr>
        <w:t>,</w:t>
      </w:r>
      <w:r w:rsidR="00A31BDF" w:rsidRPr="00783A50">
        <w:rPr>
          <w:rFonts w:ascii="Arial" w:hAnsi="Arial" w:cs="Arial"/>
          <w:szCs w:val="20"/>
          <w:lang w:val="de-DE"/>
        </w:rPr>
        <w:t xml:space="preserve"> kontinuierliche Verbesserung. </w:t>
      </w:r>
      <w:r w:rsidRPr="00783A50">
        <w:rPr>
          <w:rFonts w:ascii="Arial" w:hAnsi="Arial" w:cs="Arial"/>
          <w:szCs w:val="20"/>
          <w:lang w:val="de-DE"/>
        </w:rPr>
        <w:t>Verantwortlich für die Auswertung</w:t>
      </w:r>
      <w:r w:rsidR="00A31BDF" w:rsidRPr="00783A50">
        <w:rPr>
          <w:rFonts w:ascii="Arial" w:hAnsi="Arial" w:cs="Arial"/>
          <w:szCs w:val="20"/>
          <w:lang w:val="de-DE"/>
        </w:rPr>
        <w:t>en</w:t>
      </w:r>
      <w:r w:rsidR="008D0942" w:rsidRPr="00783A50">
        <w:rPr>
          <w:rFonts w:ascii="Arial" w:hAnsi="Arial" w:cs="Arial"/>
          <w:szCs w:val="20"/>
          <w:lang w:val="de-DE"/>
        </w:rPr>
        <w:t xml:space="preserve"> sind die </w:t>
      </w:r>
      <w:r w:rsidR="00853945">
        <w:rPr>
          <w:rFonts w:ascii="Arial" w:hAnsi="Arial" w:cs="Arial"/>
          <w:szCs w:val="20"/>
          <w:lang w:val="de-DE"/>
        </w:rPr>
        <w:t xml:space="preserve">GF/GL und der </w:t>
      </w:r>
      <w:r w:rsidR="008D0942" w:rsidRPr="00783A50">
        <w:rPr>
          <w:rFonts w:ascii="Arial" w:hAnsi="Arial" w:cs="Arial"/>
          <w:szCs w:val="20"/>
          <w:lang w:val="de-DE"/>
        </w:rPr>
        <w:t>AMB</w:t>
      </w:r>
      <w:r w:rsidR="00577246" w:rsidRPr="00783A50">
        <w:rPr>
          <w:rFonts w:ascii="Arial" w:hAnsi="Arial" w:cs="Arial"/>
          <w:szCs w:val="20"/>
          <w:lang w:val="de-DE"/>
        </w:rPr>
        <w:t>,</w:t>
      </w:r>
      <w:r w:rsidRPr="00783A50">
        <w:rPr>
          <w:rFonts w:ascii="Arial" w:hAnsi="Arial" w:cs="Arial"/>
          <w:szCs w:val="20"/>
          <w:lang w:val="de-DE"/>
        </w:rPr>
        <w:t xml:space="preserve"> mit U</w:t>
      </w:r>
      <w:r w:rsidR="007934A5" w:rsidRPr="00783A50">
        <w:rPr>
          <w:rFonts w:ascii="Arial" w:hAnsi="Arial" w:cs="Arial"/>
          <w:szCs w:val="20"/>
          <w:lang w:val="de-DE"/>
        </w:rPr>
        <w:t>nterstützung der S</w:t>
      </w:r>
      <w:r w:rsidR="00853945">
        <w:rPr>
          <w:rFonts w:ascii="Arial" w:hAnsi="Arial" w:cs="Arial"/>
          <w:szCs w:val="20"/>
          <w:lang w:val="de-DE"/>
        </w:rPr>
        <w:t>ifa</w:t>
      </w:r>
      <w:r w:rsidR="007934A5" w:rsidRPr="00783A50">
        <w:rPr>
          <w:rFonts w:ascii="Arial" w:hAnsi="Arial" w:cs="Arial"/>
          <w:szCs w:val="20"/>
          <w:lang w:val="de-DE"/>
        </w:rPr>
        <w:t xml:space="preserve"> (siehe BÜ</w:t>
      </w:r>
      <w:r w:rsidR="00EC05D8">
        <w:rPr>
          <w:rFonts w:ascii="Arial" w:hAnsi="Arial" w:cs="Arial"/>
          <w:szCs w:val="20"/>
          <w:lang w:val="de-DE"/>
        </w:rPr>
        <w:t> </w:t>
      </w:r>
      <w:r w:rsidRPr="00783A50">
        <w:rPr>
          <w:rFonts w:ascii="Arial" w:hAnsi="Arial" w:cs="Arial"/>
          <w:szCs w:val="20"/>
          <w:lang w:val="de-DE"/>
        </w:rPr>
        <w:t xml:space="preserve">00 </w:t>
      </w:r>
      <w:r w:rsidR="005300AB" w:rsidRPr="00783A50">
        <w:rPr>
          <w:rFonts w:ascii="Arial" w:hAnsi="Arial" w:cs="Arial"/>
          <w:szCs w:val="20"/>
          <w:lang w:val="de-DE"/>
        </w:rPr>
        <w:t xml:space="preserve">jährliche </w:t>
      </w:r>
      <w:r w:rsidRPr="00783A50">
        <w:rPr>
          <w:rFonts w:ascii="Arial" w:hAnsi="Arial" w:cs="Arial"/>
          <w:szCs w:val="20"/>
          <w:lang w:val="de-DE"/>
        </w:rPr>
        <w:t>Smart-Ziele, HB II</w:t>
      </w:r>
      <w:r w:rsidR="00EC05D8">
        <w:rPr>
          <w:rFonts w:ascii="Arial" w:hAnsi="Arial" w:cs="Arial"/>
          <w:szCs w:val="20"/>
          <w:lang w:val="de-DE"/>
        </w:rPr>
        <w:t xml:space="preserve"> Systemauswertung</w:t>
      </w:r>
      <w:r w:rsidRPr="00783A50">
        <w:rPr>
          <w:rFonts w:ascii="Arial" w:hAnsi="Arial" w:cs="Arial"/>
          <w:szCs w:val="20"/>
          <w:lang w:val="de-DE"/>
        </w:rPr>
        <w:t xml:space="preserve"> </w:t>
      </w:r>
      <w:r w:rsidR="00A31BDF" w:rsidRPr="00783A50">
        <w:rPr>
          <w:rFonts w:ascii="Arial" w:hAnsi="Arial" w:cs="Arial"/>
          <w:szCs w:val="20"/>
          <w:lang w:val="de-DE"/>
        </w:rPr>
        <w:t xml:space="preserve">Nr. </w:t>
      </w:r>
      <w:r w:rsidR="00EC05D8">
        <w:rPr>
          <w:rFonts w:ascii="Arial" w:hAnsi="Arial" w:cs="Arial"/>
          <w:szCs w:val="20"/>
          <w:lang w:val="de-DE"/>
        </w:rPr>
        <w:t>0</w:t>
      </w:r>
      <w:r w:rsidR="00A31BDF" w:rsidRPr="00783A50">
        <w:rPr>
          <w:rFonts w:ascii="Arial" w:hAnsi="Arial" w:cs="Arial"/>
          <w:szCs w:val="20"/>
          <w:lang w:val="de-DE"/>
        </w:rPr>
        <w:t xml:space="preserve">5 </w:t>
      </w:r>
      <w:r w:rsidR="00EC05D8">
        <w:rPr>
          <w:rFonts w:ascii="Arial" w:hAnsi="Arial" w:cs="Arial"/>
          <w:szCs w:val="20"/>
          <w:lang w:val="de-DE"/>
        </w:rPr>
        <w:t xml:space="preserve">AMS </w:t>
      </w:r>
      <w:r w:rsidRPr="00783A50">
        <w:rPr>
          <w:rFonts w:ascii="Arial" w:hAnsi="Arial" w:cs="Arial"/>
          <w:szCs w:val="20"/>
          <w:lang w:val="de-DE"/>
        </w:rPr>
        <w:t xml:space="preserve">Erfüllungsgrad). </w:t>
      </w:r>
      <w:r w:rsidR="00853945">
        <w:rPr>
          <w:rFonts w:ascii="Arial" w:hAnsi="Arial" w:cs="Arial"/>
          <w:szCs w:val="20"/>
          <w:lang w:val="de-DE"/>
        </w:rPr>
        <w:t xml:space="preserve">Die veränderbaren SMART </w:t>
      </w:r>
      <w:r w:rsidR="00853945" w:rsidRPr="00783A50">
        <w:rPr>
          <w:rFonts w:ascii="Arial" w:hAnsi="Arial" w:cs="Arial"/>
          <w:szCs w:val="20"/>
          <w:lang w:val="de-DE"/>
        </w:rPr>
        <w:t xml:space="preserve">Ziele werden jährlich festgesetzt und überprüft. Zuständig für die Durchführung und regelmäßige Kontrolle, sind die </w:t>
      </w:r>
      <w:r w:rsidR="00853945">
        <w:rPr>
          <w:rFonts w:ascii="Arial" w:hAnsi="Arial" w:cs="Arial"/>
          <w:szCs w:val="20"/>
          <w:lang w:val="de-DE"/>
        </w:rPr>
        <w:t>GF/</w:t>
      </w:r>
      <w:r w:rsidR="00853945" w:rsidRPr="00783A50">
        <w:rPr>
          <w:rFonts w:ascii="Arial" w:hAnsi="Arial" w:cs="Arial"/>
          <w:szCs w:val="20"/>
          <w:lang w:val="de-DE"/>
        </w:rPr>
        <w:t xml:space="preserve">GL und der AMB (siehe HB I </w:t>
      </w:r>
      <w:r w:rsidR="00853945">
        <w:rPr>
          <w:rFonts w:ascii="Arial" w:hAnsi="Arial" w:cs="Arial"/>
          <w:szCs w:val="20"/>
          <w:lang w:val="de-DE"/>
        </w:rPr>
        <w:t xml:space="preserve">Systemauswertung </w:t>
      </w:r>
      <w:r w:rsidR="00853945" w:rsidRPr="00783A50">
        <w:rPr>
          <w:rFonts w:ascii="Arial" w:hAnsi="Arial" w:cs="Arial"/>
          <w:szCs w:val="20"/>
          <w:lang w:val="de-DE"/>
        </w:rPr>
        <w:t>7.1).</w:t>
      </w:r>
    </w:p>
    <w:p w14:paraId="505CD096" w14:textId="77777777" w:rsidR="00E27F17" w:rsidRDefault="00E27F17" w:rsidP="00E27F17">
      <w:pPr>
        <w:pStyle w:val="Kopfzeile"/>
        <w:jc w:val="both"/>
        <w:rPr>
          <w:rFonts w:ascii="Arial" w:hAnsi="Arial" w:cs="Arial"/>
          <w:sz w:val="12"/>
          <w:szCs w:val="12"/>
          <w:lang w:val="de-DE"/>
        </w:rPr>
      </w:pPr>
    </w:p>
    <w:p w14:paraId="13BAE6F5" w14:textId="77777777" w:rsidR="00DC3070" w:rsidRPr="00783A50" w:rsidRDefault="00DC3070" w:rsidP="00E27F17">
      <w:pPr>
        <w:pStyle w:val="Kopfzeile"/>
        <w:jc w:val="both"/>
        <w:rPr>
          <w:rFonts w:ascii="Arial" w:hAnsi="Arial" w:cs="Arial"/>
          <w:sz w:val="12"/>
          <w:szCs w:val="12"/>
          <w:lang w:val="de-DE"/>
        </w:rPr>
      </w:pPr>
    </w:p>
    <w:p w14:paraId="043AFE07" w14:textId="77777777" w:rsidR="00853945" w:rsidRDefault="00100581" w:rsidP="00100581">
      <w:pPr>
        <w:pStyle w:val="Kopfzeile"/>
        <w:jc w:val="both"/>
        <w:rPr>
          <w:rFonts w:ascii="Arial" w:hAnsi="Arial" w:cs="Arial"/>
          <w:szCs w:val="20"/>
          <w:lang w:val="de-DE"/>
        </w:rPr>
      </w:pPr>
      <w:r w:rsidRPr="00783A50">
        <w:rPr>
          <w:rFonts w:ascii="Arial" w:hAnsi="Arial" w:cs="Arial"/>
          <w:szCs w:val="20"/>
          <w:lang w:val="de-DE"/>
        </w:rPr>
        <w:tab/>
        <w:t>Alle internen und externen Mitarbeiter sind aufgefordert und verpflichtet, Verbesserungsvorschläge und Mängelhinweise selbständig zu erarbeiten. Sie sind verpflichtet an der Analyse und der Aufdeckung von tatsäch</w:t>
      </w:r>
      <w:r w:rsidR="00577246" w:rsidRPr="00783A50">
        <w:rPr>
          <w:rFonts w:ascii="Arial" w:hAnsi="Arial" w:cs="Arial"/>
          <w:szCs w:val="20"/>
          <w:lang w:val="de-DE"/>
        </w:rPr>
        <w:softHyphen/>
      </w:r>
      <w:r w:rsidRPr="00783A50">
        <w:rPr>
          <w:rFonts w:ascii="Arial" w:hAnsi="Arial" w:cs="Arial"/>
          <w:szCs w:val="20"/>
          <w:lang w:val="de-DE"/>
        </w:rPr>
        <w:t>lichen oder potentiellen Fehlern aktiv mitzuarbeiten und Sofortmaßnahmen zu deren Abstellung zu ergreifen. Die Überwachung der Wirksamkeit übernimmt die jeweils verantwortliche Abteilung, die endgültige Überprü</w:t>
      </w:r>
      <w:r w:rsidR="00577246" w:rsidRPr="00783A50">
        <w:rPr>
          <w:rFonts w:ascii="Arial" w:hAnsi="Arial" w:cs="Arial"/>
          <w:szCs w:val="20"/>
          <w:lang w:val="de-DE"/>
        </w:rPr>
        <w:softHyphen/>
      </w:r>
      <w:r w:rsidR="00684C75" w:rsidRPr="00783A50">
        <w:rPr>
          <w:rFonts w:ascii="Arial" w:hAnsi="Arial" w:cs="Arial"/>
          <w:szCs w:val="20"/>
          <w:lang w:val="de-DE"/>
        </w:rPr>
        <w:t>fung obliegt dem AMB und der GF</w:t>
      </w:r>
      <w:r w:rsidR="00853945">
        <w:rPr>
          <w:rFonts w:ascii="Arial" w:hAnsi="Arial" w:cs="Arial"/>
          <w:szCs w:val="20"/>
          <w:lang w:val="de-DE"/>
        </w:rPr>
        <w:t>/GL</w:t>
      </w:r>
      <w:r w:rsidR="00684C75" w:rsidRPr="00783A50">
        <w:rPr>
          <w:rFonts w:ascii="Arial" w:hAnsi="Arial" w:cs="Arial"/>
          <w:szCs w:val="20"/>
          <w:lang w:val="de-DE"/>
        </w:rPr>
        <w:t>.</w:t>
      </w:r>
      <w:r w:rsidRPr="00783A50">
        <w:rPr>
          <w:rFonts w:ascii="Arial" w:hAnsi="Arial" w:cs="Arial"/>
          <w:szCs w:val="20"/>
          <w:lang w:val="de-DE"/>
        </w:rPr>
        <w:t xml:space="preserve"> </w:t>
      </w:r>
    </w:p>
    <w:p w14:paraId="66300EC9" w14:textId="77777777" w:rsidR="00853945" w:rsidRDefault="00853945" w:rsidP="00100581">
      <w:pPr>
        <w:pStyle w:val="Kopfzeile"/>
        <w:jc w:val="both"/>
        <w:rPr>
          <w:rFonts w:ascii="Arial" w:hAnsi="Arial" w:cs="Arial"/>
          <w:szCs w:val="20"/>
          <w:lang w:val="de-DE"/>
        </w:rPr>
      </w:pPr>
    </w:p>
    <w:p w14:paraId="5CB4105B" w14:textId="77777777" w:rsidR="00100581" w:rsidRPr="00783A50" w:rsidRDefault="00853945" w:rsidP="00100581">
      <w:pPr>
        <w:pStyle w:val="Kopfzeile"/>
        <w:jc w:val="both"/>
        <w:rPr>
          <w:rFonts w:ascii="Arial" w:hAnsi="Arial" w:cs="Arial"/>
          <w:szCs w:val="20"/>
          <w:lang w:val="de-DE"/>
        </w:rPr>
      </w:pPr>
      <w:r>
        <w:rPr>
          <w:rFonts w:ascii="Arial" w:hAnsi="Arial" w:cs="Arial"/>
          <w:szCs w:val="20"/>
          <w:lang w:val="de-DE"/>
        </w:rPr>
        <w:t xml:space="preserve">Der freie Zugriff auf </w:t>
      </w:r>
      <w:r w:rsidR="00100581" w:rsidRPr="00783A50">
        <w:rPr>
          <w:rFonts w:ascii="Arial" w:hAnsi="Arial" w:cs="Arial"/>
          <w:szCs w:val="20"/>
          <w:lang w:val="de-DE"/>
        </w:rPr>
        <w:t>Blanko</w:t>
      </w:r>
      <w:r w:rsidR="00B852A5" w:rsidRPr="00783A50">
        <w:rPr>
          <w:rFonts w:ascii="Arial" w:hAnsi="Arial" w:cs="Arial"/>
          <w:szCs w:val="20"/>
          <w:lang w:val="de-DE"/>
        </w:rPr>
        <w:t>v</w:t>
      </w:r>
      <w:r>
        <w:rPr>
          <w:rFonts w:ascii="Arial" w:hAnsi="Arial" w:cs="Arial"/>
          <w:szCs w:val="20"/>
          <w:lang w:val="de-DE"/>
        </w:rPr>
        <w:t>orlagen für Abweichungsberichte</w:t>
      </w:r>
      <w:r w:rsidR="00100581" w:rsidRPr="00783A50">
        <w:rPr>
          <w:rFonts w:ascii="Arial" w:hAnsi="Arial" w:cs="Arial"/>
          <w:szCs w:val="20"/>
          <w:lang w:val="de-DE"/>
        </w:rPr>
        <w:t xml:space="preserve"> (HB II</w:t>
      </w:r>
      <w:r>
        <w:rPr>
          <w:rFonts w:ascii="Arial" w:hAnsi="Arial" w:cs="Arial"/>
          <w:szCs w:val="20"/>
          <w:lang w:val="de-DE"/>
        </w:rPr>
        <w:t xml:space="preserve"> Systemauswertung</w:t>
      </w:r>
      <w:r w:rsidRPr="00783A50">
        <w:rPr>
          <w:rFonts w:ascii="Arial" w:hAnsi="Arial" w:cs="Arial"/>
          <w:szCs w:val="20"/>
          <w:lang w:val="de-DE"/>
        </w:rPr>
        <w:t xml:space="preserve"> </w:t>
      </w:r>
      <w:r w:rsidR="00100581" w:rsidRPr="00783A50">
        <w:rPr>
          <w:rFonts w:ascii="Arial" w:hAnsi="Arial" w:cs="Arial"/>
          <w:szCs w:val="20"/>
          <w:lang w:val="de-DE"/>
        </w:rPr>
        <w:t xml:space="preserve">Nr. </w:t>
      </w:r>
      <w:r w:rsidR="00EC05D8">
        <w:rPr>
          <w:rFonts w:ascii="Arial" w:hAnsi="Arial" w:cs="Arial"/>
          <w:szCs w:val="20"/>
          <w:lang w:val="de-DE"/>
        </w:rPr>
        <w:t>0</w:t>
      </w:r>
      <w:r w:rsidR="00100581" w:rsidRPr="00783A50">
        <w:rPr>
          <w:rFonts w:ascii="Arial" w:hAnsi="Arial" w:cs="Arial"/>
          <w:szCs w:val="20"/>
          <w:lang w:val="de-DE"/>
        </w:rPr>
        <w:t>6) ist für interne und externe Mitarbeiter gewähr</w:t>
      </w:r>
      <w:r w:rsidR="00684C75" w:rsidRPr="00783A50">
        <w:rPr>
          <w:rFonts w:ascii="Arial" w:hAnsi="Arial" w:cs="Arial"/>
          <w:szCs w:val="20"/>
          <w:lang w:val="de-DE"/>
        </w:rPr>
        <w:t>leistet.</w:t>
      </w:r>
      <w:r w:rsidR="00100581" w:rsidRPr="00783A50">
        <w:rPr>
          <w:rFonts w:ascii="Arial" w:hAnsi="Arial" w:cs="Arial"/>
          <w:szCs w:val="20"/>
          <w:lang w:val="de-DE"/>
        </w:rPr>
        <w:t xml:space="preserve"> </w:t>
      </w:r>
      <w:r>
        <w:rPr>
          <w:rFonts w:ascii="Arial" w:hAnsi="Arial" w:cs="Arial"/>
          <w:szCs w:val="20"/>
          <w:lang w:val="de-DE"/>
        </w:rPr>
        <w:t xml:space="preserve"> </w:t>
      </w:r>
    </w:p>
    <w:p w14:paraId="02E45D03" w14:textId="77777777" w:rsidR="00100581" w:rsidRDefault="00100581" w:rsidP="00100581">
      <w:pPr>
        <w:pStyle w:val="Kopfzeile"/>
        <w:jc w:val="both"/>
        <w:rPr>
          <w:rFonts w:ascii="Arial" w:hAnsi="Arial" w:cs="Arial"/>
          <w:sz w:val="12"/>
          <w:szCs w:val="12"/>
          <w:lang w:val="de-DE"/>
        </w:rPr>
      </w:pPr>
    </w:p>
    <w:p w14:paraId="0DD0E96D" w14:textId="77777777" w:rsidR="00DC3070" w:rsidRPr="00783A50" w:rsidRDefault="00DC3070" w:rsidP="00100581">
      <w:pPr>
        <w:pStyle w:val="Kopfzeile"/>
        <w:jc w:val="both"/>
        <w:rPr>
          <w:rFonts w:ascii="Arial" w:hAnsi="Arial" w:cs="Arial"/>
          <w:sz w:val="12"/>
          <w:szCs w:val="12"/>
          <w:lang w:val="de-DE"/>
        </w:rPr>
      </w:pPr>
    </w:p>
    <w:p w14:paraId="2297A9F5" w14:textId="77777777" w:rsidR="00100581" w:rsidRPr="00783A50" w:rsidRDefault="00100581" w:rsidP="00100581">
      <w:pPr>
        <w:pStyle w:val="Kopfzeile"/>
        <w:jc w:val="both"/>
        <w:rPr>
          <w:rFonts w:ascii="Arial" w:hAnsi="Arial" w:cs="Arial"/>
          <w:szCs w:val="20"/>
          <w:lang w:val="de-DE"/>
        </w:rPr>
      </w:pPr>
      <w:r w:rsidRPr="00783A50">
        <w:rPr>
          <w:rFonts w:ascii="Arial" w:hAnsi="Arial" w:cs="Arial"/>
          <w:szCs w:val="20"/>
          <w:lang w:val="de-DE"/>
        </w:rPr>
        <w:t>Die beschriebene Vorgehensweise ermöglich</w:t>
      </w:r>
      <w:r w:rsidR="00FF50F2" w:rsidRPr="00783A50">
        <w:rPr>
          <w:rFonts w:ascii="Arial" w:hAnsi="Arial" w:cs="Arial"/>
          <w:szCs w:val="20"/>
          <w:lang w:val="de-DE"/>
        </w:rPr>
        <w:t>t</w:t>
      </w:r>
      <w:r w:rsidR="00577246" w:rsidRPr="00783A50">
        <w:rPr>
          <w:rFonts w:ascii="Arial" w:hAnsi="Arial" w:cs="Arial"/>
          <w:szCs w:val="20"/>
          <w:lang w:val="de-DE"/>
        </w:rPr>
        <w:t>,</w:t>
      </w:r>
      <w:r w:rsidR="00FF50F2" w:rsidRPr="00783A50">
        <w:rPr>
          <w:rFonts w:ascii="Arial" w:hAnsi="Arial" w:cs="Arial"/>
          <w:szCs w:val="20"/>
          <w:lang w:val="de-DE"/>
        </w:rPr>
        <w:t xml:space="preserve"> </w:t>
      </w:r>
      <w:r w:rsidRPr="00783A50">
        <w:rPr>
          <w:rFonts w:ascii="Arial" w:hAnsi="Arial" w:cs="Arial"/>
          <w:szCs w:val="20"/>
          <w:lang w:val="de-DE"/>
        </w:rPr>
        <w:t xml:space="preserve">jederzeit in das System einzugreifen </w:t>
      </w:r>
      <w:r w:rsidR="00853945">
        <w:rPr>
          <w:rFonts w:ascii="Arial" w:hAnsi="Arial" w:cs="Arial"/>
          <w:szCs w:val="20"/>
          <w:lang w:val="de-DE"/>
        </w:rPr>
        <w:t>um</w:t>
      </w:r>
      <w:r w:rsidRPr="00783A50">
        <w:rPr>
          <w:rFonts w:ascii="Arial" w:hAnsi="Arial" w:cs="Arial"/>
          <w:szCs w:val="20"/>
          <w:lang w:val="de-DE"/>
        </w:rPr>
        <w:t xml:space="preserve"> kontinuierliche System</w:t>
      </w:r>
      <w:r w:rsidR="00577246" w:rsidRPr="00783A50">
        <w:rPr>
          <w:rFonts w:ascii="Arial" w:hAnsi="Arial" w:cs="Arial"/>
          <w:szCs w:val="20"/>
          <w:lang w:val="de-DE"/>
        </w:rPr>
        <w:softHyphen/>
      </w:r>
      <w:r w:rsidRPr="00783A50">
        <w:rPr>
          <w:rFonts w:ascii="Arial" w:hAnsi="Arial" w:cs="Arial"/>
          <w:szCs w:val="20"/>
          <w:lang w:val="de-DE"/>
        </w:rPr>
        <w:t xml:space="preserve">verbesserung zu erreichen. Durch die Anwendung dieser Maßnahmen sind die </w:t>
      </w:r>
      <w:r w:rsidR="00853945">
        <w:rPr>
          <w:rFonts w:ascii="Arial" w:hAnsi="Arial" w:cs="Arial"/>
          <w:szCs w:val="20"/>
          <w:lang w:val="de-DE"/>
        </w:rPr>
        <w:t>GF/</w:t>
      </w:r>
      <w:r w:rsidRPr="00783A50">
        <w:rPr>
          <w:rFonts w:ascii="Arial" w:hAnsi="Arial" w:cs="Arial"/>
          <w:szCs w:val="20"/>
          <w:lang w:val="de-DE"/>
        </w:rPr>
        <w:t xml:space="preserve">GL und der AMB uneingeschränkt in </w:t>
      </w:r>
      <w:r w:rsidR="00FF50F2" w:rsidRPr="00783A50">
        <w:rPr>
          <w:rFonts w:ascii="Arial" w:hAnsi="Arial" w:cs="Arial"/>
          <w:szCs w:val="20"/>
          <w:lang w:val="de-DE"/>
        </w:rPr>
        <w:t>der</w:t>
      </w:r>
      <w:r w:rsidR="00853945">
        <w:rPr>
          <w:rFonts w:ascii="Arial" w:hAnsi="Arial" w:cs="Arial"/>
          <w:szCs w:val="20"/>
          <w:lang w:val="de-DE"/>
        </w:rPr>
        <w:t xml:space="preserve"> Lage, </w:t>
      </w:r>
      <w:r w:rsidRPr="00783A50">
        <w:rPr>
          <w:rFonts w:ascii="Arial" w:hAnsi="Arial" w:cs="Arial"/>
          <w:szCs w:val="20"/>
          <w:lang w:val="de-DE"/>
        </w:rPr>
        <w:t>Umsetzungsvo</w:t>
      </w:r>
      <w:r w:rsidR="00FF50F2" w:rsidRPr="00783A50">
        <w:rPr>
          <w:rFonts w:ascii="Arial" w:hAnsi="Arial" w:cs="Arial"/>
          <w:szCs w:val="20"/>
          <w:lang w:val="de-DE"/>
        </w:rPr>
        <w:t>rgaben aus Abweichungsberichten</w:t>
      </w:r>
      <w:r w:rsidRPr="00783A50">
        <w:rPr>
          <w:rFonts w:ascii="Arial" w:hAnsi="Arial" w:cs="Arial"/>
          <w:szCs w:val="20"/>
          <w:lang w:val="de-DE"/>
        </w:rPr>
        <w:t xml:space="preserve"> auf ihre Wirksamkeit zu überprüfen. Abweichungsberichte und festgelegte Maßnahmen zur Mängelbehebung erweitern das Überwa</w:t>
      </w:r>
      <w:r w:rsidR="00577246" w:rsidRPr="00783A50">
        <w:rPr>
          <w:rFonts w:ascii="Arial" w:hAnsi="Arial" w:cs="Arial"/>
          <w:szCs w:val="20"/>
          <w:lang w:val="de-DE"/>
        </w:rPr>
        <w:softHyphen/>
      </w:r>
      <w:r w:rsidRPr="00783A50">
        <w:rPr>
          <w:rFonts w:ascii="Arial" w:hAnsi="Arial" w:cs="Arial"/>
          <w:szCs w:val="20"/>
          <w:lang w:val="de-DE"/>
        </w:rPr>
        <w:t>chungsspektrum und sind bei den jährlichen, internen Audit</w:t>
      </w:r>
      <w:r w:rsidR="006B33D7" w:rsidRPr="00783A50">
        <w:rPr>
          <w:rFonts w:ascii="Arial" w:hAnsi="Arial" w:cs="Arial"/>
          <w:szCs w:val="20"/>
          <w:lang w:val="de-DE"/>
        </w:rPr>
        <w:t>s</w:t>
      </w:r>
      <w:r w:rsidRPr="00783A50">
        <w:rPr>
          <w:rFonts w:ascii="Arial" w:hAnsi="Arial" w:cs="Arial"/>
          <w:szCs w:val="20"/>
          <w:lang w:val="de-DE"/>
        </w:rPr>
        <w:t>itzungen zu berück</w:t>
      </w:r>
      <w:r w:rsidR="00853945">
        <w:rPr>
          <w:rFonts w:ascii="Arial" w:hAnsi="Arial" w:cs="Arial"/>
          <w:szCs w:val="20"/>
          <w:lang w:val="de-DE"/>
        </w:rPr>
        <w:t>-</w:t>
      </w:r>
      <w:r w:rsidRPr="00783A50">
        <w:rPr>
          <w:rFonts w:ascii="Arial" w:hAnsi="Arial" w:cs="Arial"/>
          <w:szCs w:val="20"/>
          <w:lang w:val="de-DE"/>
        </w:rPr>
        <w:t>sichtigen.</w:t>
      </w:r>
    </w:p>
    <w:p w14:paraId="2F5FDEB1" w14:textId="77777777" w:rsidR="003A79F3" w:rsidRDefault="003A79F3" w:rsidP="00100581">
      <w:pPr>
        <w:pStyle w:val="Kopfzeile"/>
        <w:pBdr>
          <w:bottom w:val="single" w:sz="2" w:space="0" w:color="FFFFFF" w:themeColor="background1"/>
        </w:pBdr>
        <w:shd w:val="clear" w:color="auto" w:fill="FFFFFF" w:themeFill="background1"/>
        <w:jc w:val="both"/>
        <w:rPr>
          <w:rFonts w:ascii="Arial" w:hAnsi="Arial" w:cs="Arial"/>
          <w:color w:val="C00000"/>
          <w:sz w:val="12"/>
          <w:szCs w:val="12"/>
          <w:lang w:val="de-DE"/>
        </w:rPr>
      </w:pPr>
    </w:p>
    <w:p w14:paraId="0BEEF91B" w14:textId="77777777" w:rsidR="00DC3070" w:rsidRPr="00783A50" w:rsidRDefault="00DC3070" w:rsidP="00100581">
      <w:pPr>
        <w:pStyle w:val="Kopfzeile"/>
        <w:pBdr>
          <w:bottom w:val="single" w:sz="2" w:space="0" w:color="FFFFFF" w:themeColor="background1"/>
        </w:pBdr>
        <w:shd w:val="clear" w:color="auto" w:fill="FFFFFF" w:themeFill="background1"/>
        <w:jc w:val="both"/>
        <w:rPr>
          <w:rFonts w:ascii="Arial" w:hAnsi="Arial" w:cs="Arial"/>
          <w:color w:val="C00000"/>
          <w:sz w:val="12"/>
          <w:szCs w:val="12"/>
          <w:lang w:val="de-DE"/>
        </w:rPr>
      </w:pPr>
    </w:p>
    <w:p w14:paraId="69D73B40" w14:textId="77777777" w:rsidR="003F3B5E" w:rsidRPr="00783A50" w:rsidRDefault="003F3B5E" w:rsidP="00100581">
      <w:pPr>
        <w:pStyle w:val="Kopfzeile"/>
        <w:pBdr>
          <w:bottom w:val="single" w:sz="2" w:space="0" w:color="FFFFFF" w:themeColor="background1"/>
        </w:pBdr>
        <w:shd w:val="clear" w:color="auto" w:fill="FFFFFF" w:themeFill="background1"/>
        <w:jc w:val="both"/>
        <w:rPr>
          <w:rFonts w:ascii="Arial" w:hAnsi="Arial" w:cs="Arial"/>
          <w:szCs w:val="20"/>
          <w:lang w:val="de-DE"/>
        </w:rPr>
      </w:pPr>
      <w:r w:rsidRPr="00783A50">
        <w:rPr>
          <w:rFonts w:ascii="Arial" w:hAnsi="Arial" w:cs="Arial"/>
          <w:szCs w:val="20"/>
          <w:lang w:val="de-DE"/>
        </w:rPr>
        <w:t>Um eine kontinuierliche System</w:t>
      </w:r>
      <w:r w:rsidR="006B33D7" w:rsidRPr="00783A50">
        <w:rPr>
          <w:rFonts w:ascii="Arial" w:hAnsi="Arial" w:cs="Arial"/>
          <w:szCs w:val="20"/>
          <w:lang w:val="de-DE"/>
        </w:rPr>
        <w:t>v</w:t>
      </w:r>
      <w:r w:rsidR="006C55E3" w:rsidRPr="00783A50">
        <w:rPr>
          <w:rFonts w:ascii="Arial" w:hAnsi="Arial" w:cs="Arial"/>
          <w:szCs w:val="20"/>
          <w:lang w:val="de-DE"/>
        </w:rPr>
        <w:t>erbesserung zu ermöglichen</w:t>
      </w:r>
      <w:r w:rsidRPr="00783A50">
        <w:rPr>
          <w:rFonts w:ascii="Arial" w:hAnsi="Arial" w:cs="Arial"/>
          <w:szCs w:val="20"/>
          <w:lang w:val="de-DE"/>
        </w:rPr>
        <w:t xml:space="preserve"> und die Einhaltung der fest definierten AMS Grundziele zu gewährleiten, wir</w:t>
      </w:r>
      <w:r w:rsidR="006B33D7" w:rsidRPr="00783A50">
        <w:rPr>
          <w:rFonts w:ascii="Arial" w:hAnsi="Arial" w:cs="Arial"/>
          <w:szCs w:val="20"/>
          <w:lang w:val="de-DE"/>
        </w:rPr>
        <w:t>d</w:t>
      </w:r>
      <w:r w:rsidRPr="00783A50">
        <w:rPr>
          <w:rFonts w:ascii="Arial" w:hAnsi="Arial" w:cs="Arial"/>
          <w:szCs w:val="20"/>
          <w:lang w:val="de-DE"/>
        </w:rPr>
        <w:t xml:space="preserve"> von Anfang an, schon </w:t>
      </w:r>
      <w:r w:rsidR="00D65F45" w:rsidRPr="00783A50">
        <w:rPr>
          <w:rFonts w:ascii="Arial" w:hAnsi="Arial" w:cs="Arial"/>
          <w:szCs w:val="20"/>
          <w:lang w:val="de-DE"/>
        </w:rPr>
        <w:t>bei Kundenanfragen und Vertrags</w:t>
      </w:r>
      <w:r w:rsidRPr="00783A50">
        <w:rPr>
          <w:rFonts w:ascii="Arial" w:hAnsi="Arial" w:cs="Arial"/>
          <w:szCs w:val="20"/>
          <w:lang w:val="de-DE"/>
        </w:rPr>
        <w:t>vor</w:t>
      </w:r>
      <w:r w:rsidR="008D0942" w:rsidRPr="00783A50">
        <w:rPr>
          <w:rFonts w:ascii="Arial" w:hAnsi="Arial" w:cs="Arial"/>
          <w:szCs w:val="20"/>
          <w:lang w:val="de-DE"/>
        </w:rPr>
        <w:t>-</w:t>
      </w:r>
      <w:r w:rsidRPr="00783A50">
        <w:rPr>
          <w:rFonts w:ascii="Arial" w:hAnsi="Arial" w:cs="Arial"/>
          <w:szCs w:val="20"/>
          <w:lang w:val="de-DE"/>
        </w:rPr>
        <w:t>bereitungen, konsequent Fehler</w:t>
      </w:r>
      <w:r w:rsidR="00996A05" w:rsidRPr="00783A50">
        <w:rPr>
          <w:rFonts w:ascii="Arial" w:hAnsi="Arial" w:cs="Arial"/>
          <w:szCs w:val="20"/>
          <w:lang w:val="de-DE"/>
        </w:rPr>
        <w:t>-</w:t>
      </w:r>
      <w:r w:rsidRPr="00783A50">
        <w:rPr>
          <w:rFonts w:ascii="Arial" w:hAnsi="Arial" w:cs="Arial"/>
          <w:szCs w:val="20"/>
          <w:lang w:val="de-DE"/>
        </w:rPr>
        <w:t xml:space="preserve"> und Problemursachenvermeidung betrieben. </w:t>
      </w:r>
    </w:p>
    <w:p w14:paraId="0108FA2B" w14:textId="77777777" w:rsidR="003F3B5E" w:rsidRDefault="003F3B5E" w:rsidP="00100581">
      <w:pPr>
        <w:pStyle w:val="Kopfzeile"/>
        <w:pBdr>
          <w:bottom w:val="single" w:sz="2" w:space="0" w:color="FFFFFF" w:themeColor="background1"/>
        </w:pBdr>
        <w:shd w:val="clear" w:color="auto" w:fill="FFFFFF" w:themeFill="background1"/>
        <w:jc w:val="both"/>
        <w:rPr>
          <w:rFonts w:ascii="Arial" w:hAnsi="Arial" w:cs="Arial"/>
          <w:sz w:val="12"/>
          <w:szCs w:val="12"/>
          <w:lang w:val="de-DE"/>
        </w:rPr>
      </w:pPr>
    </w:p>
    <w:p w14:paraId="5071F705" w14:textId="77777777" w:rsidR="00DC3070" w:rsidRPr="00783A50" w:rsidRDefault="00DC3070" w:rsidP="00100581">
      <w:pPr>
        <w:pStyle w:val="Kopfzeile"/>
        <w:pBdr>
          <w:bottom w:val="single" w:sz="2" w:space="0" w:color="FFFFFF" w:themeColor="background1"/>
        </w:pBdr>
        <w:shd w:val="clear" w:color="auto" w:fill="FFFFFF" w:themeFill="background1"/>
        <w:jc w:val="both"/>
        <w:rPr>
          <w:rFonts w:ascii="Arial" w:hAnsi="Arial" w:cs="Arial"/>
          <w:sz w:val="12"/>
          <w:szCs w:val="12"/>
          <w:lang w:val="de-DE"/>
        </w:rPr>
      </w:pPr>
    </w:p>
    <w:p w14:paraId="3F1E6BE2" w14:textId="77777777" w:rsidR="00E269F2" w:rsidRPr="00783A50" w:rsidRDefault="00E269F2" w:rsidP="00E269F2">
      <w:pPr>
        <w:pStyle w:val="Kopfzeile"/>
        <w:jc w:val="both"/>
        <w:rPr>
          <w:rFonts w:ascii="Arial" w:hAnsi="Arial" w:cs="Arial"/>
          <w:b/>
          <w:color w:val="C00000"/>
          <w:szCs w:val="20"/>
          <w:lang w:val="de-DE"/>
        </w:rPr>
      </w:pPr>
      <w:r w:rsidRPr="00783A50">
        <w:rPr>
          <w:rFonts w:ascii="Arial" w:hAnsi="Arial" w:cs="Arial"/>
          <w:szCs w:val="20"/>
          <w:lang w:val="de-DE"/>
        </w:rPr>
        <w:t xml:space="preserve">Die Systembewertungsgrundlagen der </w:t>
      </w:r>
      <w:r w:rsidR="00853945">
        <w:rPr>
          <w:rFonts w:ascii="Arial" w:hAnsi="Arial" w:cs="Arial"/>
          <w:szCs w:val="20"/>
          <w:lang w:val="de-DE"/>
        </w:rPr>
        <w:t>GF/</w:t>
      </w:r>
      <w:r w:rsidRPr="00783A50">
        <w:rPr>
          <w:rFonts w:ascii="Arial" w:hAnsi="Arial" w:cs="Arial"/>
          <w:szCs w:val="20"/>
          <w:lang w:val="de-DE"/>
        </w:rPr>
        <w:t>GL ergeben sich aus den dokumentierten Auswertungen der Mitarbeiter- und Kundenbefragungen (BÜ</w:t>
      </w:r>
      <w:r w:rsidR="00EC05D8">
        <w:rPr>
          <w:rFonts w:ascii="Arial" w:hAnsi="Arial" w:cs="Arial"/>
          <w:szCs w:val="20"/>
          <w:lang w:val="de-DE"/>
        </w:rPr>
        <w:t> </w:t>
      </w:r>
      <w:r w:rsidRPr="00783A50">
        <w:rPr>
          <w:rFonts w:ascii="Arial" w:hAnsi="Arial" w:cs="Arial"/>
          <w:szCs w:val="20"/>
          <w:lang w:val="de-DE"/>
        </w:rPr>
        <w:t>02, BÜ</w:t>
      </w:r>
      <w:r w:rsidR="00EC05D8">
        <w:rPr>
          <w:rFonts w:ascii="Arial" w:hAnsi="Arial" w:cs="Arial"/>
          <w:szCs w:val="20"/>
          <w:lang w:val="de-DE"/>
        </w:rPr>
        <w:t> </w:t>
      </w:r>
      <w:r w:rsidRPr="00783A50">
        <w:rPr>
          <w:rFonts w:ascii="Arial" w:hAnsi="Arial" w:cs="Arial"/>
          <w:szCs w:val="20"/>
          <w:lang w:val="de-DE"/>
        </w:rPr>
        <w:t>03), Überwachungsmasken BÜ</w:t>
      </w:r>
      <w:r w:rsidR="00EC05D8">
        <w:rPr>
          <w:rFonts w:ascii="Arial" w:hAnsi="Arial" w:cs="Arial"/>
          <w:szCs w:val="20"/>
          <w:lang w:val="de-DE"/>
        </w:rPr>
        <w:t> </w:t>
      </w:r>
      <w:r w:rsidRPr="00783A50">
        <w:rPr>
          <w:rFonts w:ascii="Arial" w:hAnsi="Arial" w:cs="Arial"/>
          <w:szCs w:val="20"/>
          <w:lang w:val="de-DE"/>
        </w:rPr>
        <w:t>06 Arbeitsmittel-prüfungen, BÜ</w:t>
      </w:r>
      <w:r w:rsidR="00EC05D8">
        <w:rPr>
          <w:rFonts w:ascii="Arial" w:hAnsi="Arial" w:cs="Arial"/>
          <w:szCs w:val="20"/>
          <w:lang w:val="de-DE"/>
        </w:rPr>
        <w:t> </w:t>
      </w:r>
      <w:r w:rsidR="00F11F92">
        <w:rPr>
          <w:rFonts w:ascii="Arial" w:hAnsi="Arial" w:cs="Arial"/>
          <w:szCs w:val="20"/>
          <w:lang w:val="de-DE"/>
        </w:rPr>
        <w:t>08 Unfalla</w:t>
      </w:r>
      <w:r w:rsidRPr="00783A50">
        <w:rPr>
          <w:rFonts w:ascii="Arial" w:hAnsi="Arial" w:cs="Arial"/>
          <w:szCs w:val="20"/>
          <w:lang w:val="de-DE"/>
        </w:rPr>
        <w:t>nalyse</w:t>
      </w:r>
      <w:r w:rsidR="00F11F92">
        <w:rPr>
          <w:rFonts w:ascii="Arial" w:hAnsi="Arial" w:cs="Arial"/>
          <w:szCs w:val="20"/>
          <w:lang w:val="de-DE"/>
        </w:rPr>
        <w:t>n</w:t>
      </w:r>
      <w:r w:rsidRPr="00783A50">
        <w:rPr>
          <w:rFonts w:ascii="Arial" w:hAnsi="Arial" w:cs="Arial"/>
          <w:szCs w:val="20"/>
          <w:lang w:val="de-DE"/>
        </w:rPr>
        <w:t xml:space="preserve">, </w:t>
      </w:r>
      <w:r w:rsidR="00853945">
        <w:rPr>
          <w:rFonts w:ascii="Arial" w:hAnsi="Arial" w:cs="Arial"/>
          <w:szCs w:val="20"/>
          <w:lang w:val="de-DE"/>
        </w:rPr>
        <w:t xml:space="preserve">QZ 09 </w:t>
      </w:r>
      <w:r w:rsidR="00F11F92">
        <w:rPr>
          <w:rFonts w:ascii="Arial" w:hAnsi="Arial" w:cs="Arial"/>
          <w:szCs w:val="20"/>
          <w:lang w:val="de-DE"/>
        </w:rPr>
        <w:t>Befragungen zu p</w:t>
      </w:r>
      <w:r w:rsidR="00853945">
        <w:rPr>
          <w:rFonts w:ascii="Arial" w:hAnsi="Arial" w:cs="Arial"/>
          <w:szCs w:val="20"/>
          <w:lang w:val="de-DE"/>
        </w:rPr>
        <w:t>sychische</w:t>
      </w:r>
      <w:r w:rsidR="00F11F92">
        <w:rPr>
          <w:rFonts w:ascii="Arial" w:hAnsi="Arial" w:cs="Arial"/>
          <w:szCs w:val="20"/>
          <w:lang w:val="de-DE"/>
        </w:rPr>
        <w:t xml:space="preserve">n Belastungen am Arbeitsplatz und vorliegenden </w:t>
      </w:r>
      <w:r w:rsidRPr="00783A50">
        <w:rPr>
          <w:rFonts w:ascii="Arial" w:hAnsi="Arial" w:cs="Arial"/>
          <w:szCs w:val="20"/>
          <w:lang w:val="de-DE"/>
        </w:rPr>
        <w:t xml:space="preserve">Abweichungsbericht des HB II </w:t>
      </w:r>
      <w:r w:rsidR="00EC05D8">
        <w:rPr>
          <w:rFonts w:ascii="Arial" w:hAnsi="Arial" w:cs="Arial"/>
          <w:szCs w:val="20"/>
          <w:lang w:val="de-DE"/>
        </w:rPr>
        <w:t xml:space="preserve">Systemauswertung </w:t>
      </w:r>
      <w:r w:rsidRPr="00783A50">
        <w:rPr>
          <w:rFonts w:ascii="Arial" w:hAnsi="Arial" w:cs="Arial"/>
          <w:szCs w:val="20"/>
          <w:lang w:val="de-DE"/>
        </w:rPr>
        <w:t xml:space="preserve">Nr. </w:t>
      </w:r>
      <w:r w:rsidR="00EC05D8">
        <w:rPr>
          <w:rFonts w:ascii="Arial" w:hAnsi="Arial" w:cs="Arial"/>
          <w:szCs w:val="20"/>
          <w:lang w:val="de-DE"/>
        </w:rPr>
        <w:t>0</w:t>
      </w:r>
      <w:r w:rsidRPr="00783A50">
        <w:rPr>
          <w:rFonts w:ascii="Arial" w:hAnsi="Arial" w:cs="Arial"/>
          <w:szCs w:val="20"/>
          <w:lang w:val="de-DE"/>
        </w:rPr>
        <w:t>6</w:t>
      </w:r>
      <w:r w:rsidR="00F11F92">
        <w:rPr>
          <w:rFonts w:ascii="Arial" w:hAnsi="Arial" w:cs="Arial"/>
          <w:szCs w:val="20"/>
          <w:lang w:val="de-DE"/>
        </w:rPr>
        <w:t xml:space="preserve">. </w:t>
      </w:r>
    </w:p>
    <w:p w14:paraId="0D1DA614" w14:textId="77777777" w:rsidR="00DC3070" w:rsidRDefault="00DC3070" w:rsidP="00E269F2">
      <w:pPr>
        <w:pStyle w:val="Kopfzeile"/>
        <w:jc w:val="both"/>
        <w:rPr>
          <w:rFonts w:ascii="Arial" w:hAnsi="Arial" w:cs="Arial"/>
          <w:szCs w:val="20"/>
          <w:lang w:val="de-DE"/>
        </w:rPr>
      </w:pPr>
    </w:p>
    <w:tbl>
      <w:tblPr>
        <w:tblW w:w="0" w:type="auto"/>
        <w:tblCellMar>
          <w:left w:w="0" w:type="dxa"/>
          <w:right w:w="0" w:type="dxa"/>
        </w:tblCellMar>
        <w:tblLook w:val="04A0" w:firstRow="1" w:lastRow="0" w:firstColumn="1" w:lastColumn="0" w:noHBand="0" w:noVBand="1"/>
      </w:tblPr>
      <w:tblGrid>
        <w:gridCol w:w="1762"/>
        <w:gridCol w:w="2460"/>
        <w:gridCol w:w="2482"/>
        <w:gridCol w:w="2585"/>
      </w:tblGrid>
      <w:tr w:rsidR="00783A50" w:rsidRPr="00783A50" w14:paraId="13EF34FC" w14:textId="77777777" w:rsidTr="003F6BF6">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91319" w14:textId="77777777" w:rsidR="00783A50" w:rsidRPr="00783A50" w:rsidRDefault="00783A50" w:rsidP="003F6BF6">
            <w:pPr>
              <w:pStyle w:val="Kopfzeile"/>
              <w:jc w:val="both"/>
              <w:rPr>
                <w:rFonts w:ascii="Arial" w:hAnsi="Arial" w:cs="Arial"/>
                <w:b/>
                <w:bCs/>
                <w:szCs w:val="20"/>
                <w:lang w:val="de-DE"/>
              </w:rPr>
            </w:pPr>
            <w:r w:rsidRPr="00783A50">
              <w:rPr>
                <w:rFonts w:ascii="Arial" w:hAnsi="Arial" w:cs="Arial"/>
                <w:b/>
                <w:bCs/>
                <w:szCs w:val="20"/>
                <w:lang w:val="de-DE"/>
              </w:rPr>
              <w:t xml:space="preserve">HB I  7.2 </w:t>
            </w:r>
          </w:p>
          <w:p w14:paraId="50DE8B02" w14:textId="77777777" w:rsidR="00783A50" w:rsidRPr="00783A50" w:rsidRDefault="00F82CCA" w:rsidP="003F6BF6">
            <w:pPr>
              <w:pStyle w:val="Kopfzeile"/>
              <w:jc w:val="both"/>
              <w:rPr>
                <w:rFonts w:ascii="Arial" w:hAnsi="Arial" w:cs="Arial"/>
                <w:b/>
                <w:bCs/>
                <w:szCs w:val="20"/>
                <w:lang w:val="de-DE"/>
              </w:rPr>
            </w:pPr>
            <w:r>
              <w:rPr>
                <w:rFonts w:ascii="Arial" w:hAnsi="Arial" w:cs="Arial"/>
                <w:b/>
                <w:szCs w:val="20"/>
                <w:lang w:val="de-DE"/>
              </w:rPr>
              <w:t>Seite 30</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7BF45" w14:textId="77777777" w:rsidR="00783A50" w:rsidRPr="00783A50" w:rsidRDefault="00783A50" w:rsidP="003F6BF6">
            <w:pPr>
              <w:pStyle w:val="Kopfzeile"/>
              <w:jc w:val="center"/>
              <w:rPr>
                <w:rFonts w:ascii="Arial" w:hAnsi="Arial" w:cs="Arial"/>
                <w:b/>
                <w:szCs w:val="20"/>
                <w:lang w:val="de-DE"/>
              </w:rPr>
            </w:pPr>
            <w:r w:rsidRPr="00783A50">
              <w:rPr>
                <w:rFonts w:ascii="Arial" w:hAnsi="Arial" w:cs="Arial"/>
                <w:b/>
                <w:szCs w:val="20"/>
                <w:lang w:val="de-DE"/>
              </w:rPr>
              <w:t>Erstellung</w:t>
            </w:r>
          </w:p>
        </w:tc>
        <w:tc>
          <w:tcPr>
            <w:tcW w:w="2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C170FD" w14:textId="77777777" w:rsidR="00783A50" w:rsidRPr="00783A50" w:rsidRDefault="00783A50" w:rsidP="003F6BF6">
            <w:pPr>
              <w:pStyle w:val="Kopfzeile"/>
              <w:jc w:val="center"/>
              <w:rPr>
                <w:rFonts w:ascii="Arial" w:hAnsi="Arial" w:cs="Arial"/>
                <w:b/>
                <w:szCs w:val="20"/>
                <w:lang w:val="de-DE"/>
              </w:rPr>
            </w:pPr>
            <w:r>
              <w:rPr>
                <w:rFonts w:ascii="Arial" w:hAnsi="Arial" w:cs="Arial"/>
                <w:b/>
                <w:szCs w:val="20"/>
                <w:lang w:val="de-DE"/>
              </w:rPr>
              <w:t>Prüfung - Version 1</w:t>
            </w:r>
          </w:p>
        </w:tc>
        <w:tc>
          <w:tcPr>
            <w:tcW w:w="25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187939" w14:textId="77777777" w:rsidR="00783A50" w:rsidRPr="00783A50" w:rsidRDefault="00783A50" w:rsidP="003F6BF6">
            <w:pPr>
              <w:pStyle w:val="Kopfzeile"/>
              <w:jc w:val="center"/>
              <w:rPr>
                <w:rFonts w:ascii="Arial" w:hAnsi="Arial" w:cs="Arial"/>
                <w:b/>
                <w:szCs w:val="20"/>
                <w:lang w:val="de-DE"/>
              </w:rPr>
            </w:pPr>
            <w:r w:rsidRPr="00783A50">
              <w:rPr>
                <w:rFonts w:ascii="Arial" w:hAnsi="Arial" w:cs="Arial"/>
                <w:b/>
                <w:szCs w:val="20"/>
                <w:lang w:val="de-DE"/>
              </w:rPr>
              <w:t>Genehmigung</w:t>
            </w:r>
          </w:p>
        </w:tc>
      </w:tr>
      <w:tr w:rsidR="000D5520" w:rsidRPr="00783A50" w14:paraId="7DED2144" w14:textId="77777777" w:rsidTr="003F6BF6">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060A4" w14:textId="77777777" w:rsidR="000D5520" w:rsidRPr="00783A50" w:rsidRDefault="000D5520" w:rsidP="000D5520">
            <w:pPr>
              <w:pStyle w:val="Kopfzeile"/>
              <w:jc w:val="both"/>
              <w:rPr>
                <w:rFonts w:ascii="Arial" w:hAnsi="Arial" w:cs="Arial"/>
                <w:szCs w:val="20"/>
                <w:lang w:val="de-DE"/>
              </w:rPr>
            </w:pPr>
            <w:r w:rsidRPr="00783A50">
              <w:rPr>
                <w:rFonts w:ascii="Arial" w:hAnsi="Arial" w:cs="Arial"/>
                <w:szCs w:val="20"/>
                <w:lang w:val="de-DE"/>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07185D28" w14:textId="77777777" w:rsidR="000D5520" w:rsidRPr="000D5520" w:rsidRDefault="000D5520" w:rsidP="000D5520">
            <w:pPr>
              <w:jc w:val="center"/>
              <w:rPr>
                <w:rFonts w:ascii="Arial" w:hAnsi="Arial" w:cs="Arial"/>
              </w:rPr>
            </w:pPr>
            <w:r w:rsidRPr="000D5520">
              <w:rPr>
                <w:rFonts w:ascii="Arial" w:hAnsi="Arial" w:cs="Arial"/>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BA7862" w14:textId="77777777" w:rsidR="000D5520" w:rsidRPr="000D5520" w:rsidRDefault="000D5520" w:rsidP="000D5520">
            <w:pPr>
              <w:jc w:val="center"/>
              <w:rPr>
                <w:rFonts w:ascii="Arial" w:hAnsi="Arial" w:cs="Arial"/>
              </w:rPr>
            </w:pPr>
            <w:r w:rsidRPr="000D5520">
              <w:rPr>
                <w:rFonts w:ascii="Arial" w:hAnsi="Arial" w:cs="Arial"/>
              </w:rPr>
              <w:t>01.04.2019</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A931ED" w14:textId="77777777" w:rsidR="000D5520" w:rsidRPr="000D5520" w:rsidRDefault="000D5520" w:rsidP="000D5520">
            <w:pPr>
              <w:jc w:val="center"/>
              <w:rPr>
                <w:rFonts w:ascii="Arial" w:hAnsi="Arial" w:cs="Arial"/>
              </w:rPr>
            </w:pPr>
            <w:r w:rsidRPr="000D5520">
              <w:rPr>
                <w:rFonts w:ascii="Arial" w:hAnsi="Arial" w:cs="Arial"/>
              </w:rPr>
              <w:t>01.04.2019</w:t>
            </w:r>
          </w:p>
        </w:tc>
      </w:tr>
      <w:tr w:rsidR="000D5520" w:rsidRPr="00783A50" w14:paraId="44598E77" w14:textId="77777777" w:rsidTr="003F6BF6">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23B8C" w14:textId="77777777" w:rsidR="000D5520" w:rsidRPr="00783A50" w:rsidRDefault="000D5520" w:rsidP="000D5520">
            <w:pPr>
              <w:pStyle w:val="Kopfzeile"/>
              <w:jc w:val="both"/>
              <w:rPr>
                <w:rFonts w:ascii="Arial" w:hAnsi="Arial" w:cs="Arial"/>
                <w:szCs w:val="20"/>
                <w:lang w:val="de-DE"/>
              </w:rPr>
            </w:pPr>
            <w:r w:rsidRPr="00783A50">
              <w:rPr>
                <w:rFonts w:ascii="Arial" w:hAnsi="Arial" w:cs="Arial"/>
                <w:szCs w:val="20"/>
                <w:lang w:val="de-DE"/>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7553177D" w14:textId="77777777" w:rsidR="000D5520" w:rsidRPr="000D5520" w:rsidRDefault="000D5520" w:rsidP="000D5520">
            <w:pPr>
              <w:jc w:val="center"/>
              <w:rPr>
                <w:rFonts w:ascii="Arial" w:hAnsi="Arial" w:cs="Arial"/>
              </w:rPr>
            </w:pPr>
            <w:r w:rsidRPr="000D5520">
              <w:rPr>
                <w:rFonts w:ascii="Arial" w:hAnsi="Arial" w:cs="Arial"/>
              </w:rPr>
              <w:t>Sifa</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FB90801" w14:textId="77777777" w:rsidR="000D5520" w:rsidRPr="000D5520" w:rsidRDefault="000D5520" w:rsidP="000D5520">
            <w:pPr>
              <w:jc w:val="center"/>
              <w:rPr>
                <w:rFonts w:ascii="Arial" w:hAnsi="Arial" w:cs="Arial"/>
              </w:rPr>
            </w:pPr>
            <w:r w:rsidRPr="000D5520">
              <w:rPr>
                <w:rFonts w:ascii="Arial" w:hAnsi="Arial" w:cs="Arial"/>
              </w:rPr>
              <w:t>AMB</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4CFED" w14:textId="4B9C2E1C" w:rsidR="000D5520" w:rsidRPr="000D5520" w:rsidRDefault="000D5520" w:rsidP="000D5520">
            <w:pPr>
              <w:jc w:val="center"/>
              <w:rPr>
                <w:rFonts w:ascii="Arial" w:hAnsi="Arial" w:cs="Arial"/>
              </w:rPr>
            </w:pPr>
            <w:r w:rsidRPr="000D5520">
              <w:rPr>
                <w:rFonts w:ascii="Arial" w:hAnsi="Arial" w:cs="Arial"/>
              </w:rPr>
              <w:t>GF</w:t>
            </w:r>
          </w:p>
        </w:tc>
      </w:tr>
      <w:tr w:rsidR="00661137" w14:paraId="0340332C" w14:textId="77777777" w:rsidTr="00661137">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B3D21" w14:textId="77777777" w:rsidR="00661137" w:rsidRPr="00661137" w:rsidRDefault="00661137" w:rsidP="00661137">
            <w:pPr>
              <w:pStyle w:val="Kopfzeile"/>
              <w:jc w:val="both"/>
              <w:rPr>
                <w:rFonts w:ascii="Arial" w:hAnsi="Arial" w:cs="Arial"/>
                <w:szCs w:val="20"/>
                <w:lang w:val="de-DE"/>
              </w:rPr>
            </w:pPr>
            <w:r w:rsidRPr="00661137">
              <w:rPr>
                <w:rFonts w:ascii="Arial" w:hAnsi="Arial" w:cs="Arial"/>
                <w:szCs w:val="20"/>
                <w:lang w:val="de-DE"/>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3C24E2EC" w14:textId="77777777" w:rsidR="00661137" w:rsidRPr="00661137" w:rsidRDefault="00661137" w:rsidP="00661137">
            <w:pPr>
              <w:rPr>
                <w:rFonts w:ascii="Arial" w:hAnsi="Arial" w:cs="Arial"/>
              </w:rPr>
            </w:pPr>
            <w:r w:rsidRPr="00661137">
              <w:rPr>
                <w:rFonts w:ascii="Arial" w:hAnsi="Arial" w:cs="Arial"/>
                <w:noProof/>
                <w:lang w:val="de-DE" w:eastAsia="de-DE"/>
              </w:rPr>
              <w:drawing>
                <wp:anchor distT="0" distB="0" distL="114300" distR="114300" simplePos="0" relativeHeight="251659264" behindDoc="1" locked="0" layoutInCell="1" allowOverlap="1" wp14:anchorId="71FCEE6D" wp14:editId="0F53B5A0">
                  <wp:simplePos x="0" y="0"/>
                  <wp:positionH relativeFrom="column">
                    <wp:posOffset>-46990</wp:posOffset>
                  </wp:positionH>
                  <wp:positionV relativeFrom="paragraph">
                    <wp:posOffset>147320</wp:posOffset>
                  </wp:positionV>
                  <wp:extent cx="1438275" cy="514985"/>
                  <wp:effectExtent l="0" t="0" r="9525" b="0"/>
                  <wp:wrapNone/>
                  <wp:docPr id="3" name="Grafik 3" descr="A. Bertram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 Bertram Unterschr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514985"/>
                          </a:xfrm>
                          <a:prstGeom prst="rect">
                            <a:avLst/>
                          </a:prstGeom>
                          <a:noFill/>
                        </pic:spPr>
                      </pic:pic>
                    </a:graphicData>
                  </a:graphic>
                  <wp14:sizeRelH relativeFrom="margin">
                    <wp14:pctWidth>0</wp14:pctWidth>
                  </wp14:sizeRelH>
                  <wp14:sizeRelV relativeFrom="margin">
                    <wp14:pctHeight>0</wp14:pctHeight>
                  </wp14:sizeRelV>
                </wp:anchor>
              </w:drawing>
            </w:r>
          </w:p>
          <w:p w14:paraId="6E223998" w14:textId="77777777" w:rsidR="00661137" w:rsidRPr="00661137" w:rsidRDefault="00661137" w:rsidP="00661137">
            <w:pPr>
              <w:rPr>
                <w:rFonts w:ascii="Arial" w:hAnsi="Arial" w:cs="Arial"/>
              </w:rPr>
            </w:pPr>
          </w:p>
          <w:p w14:paraId="32086F76" w14:textId="77777777" w:rsidR="00661137" w:rsidRPr="00661137" w:rsidRDefault="00661137" w:rsidP="00661137">
            <w:pPr>
              <w:rPr>
                <w:rFonts w:ascii="Arial" w:hAnsi="Arial" w:cs="Arial"/>
              </w:rPr>
            </w:pPr>
          </w:p>
          <w:p w14:paraId="08A8C36F" w14:textId="77777777" w:rsidR="00661137" w:rsidRPr="00661137" w:rsidRDefault="00661137" w:rsidP="00661137">
            <w:pPr>
              <w:rPr>
                <w:rFonts w:ascii="Arial" w:hAnsi="Arial" w:cs="Arial"/>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4D5E2A54" w14:textId="77777777" w:rsidR="00661137" w:rsidRPr="00661137" w:rsidRDefault="00661137" w:rsidP="00661137">
            <w:pPr>
              <w:rPr>
                <w:rFonts w:ascii="Arial" w:hAnsi="Arial" w:cs="Arial"/>
              </w:rPr>
            </w:pPr>
            <w:r w:rsidRPr="00661137">
              <w:rPr>
                <w:rFonts w:ascii="Arial" w:hAnsi="Arial" w:cs="Arial"/>
                <w:noProof/>
                <w:lang w:val="de-DE" w:eastAsia="de-DE"/>
              </w:rPr>
              <w:drawing>
                <wp:anchor distT="0" distB="0" distL="114300" distR="114300" simplePos="0" relativeHeight="251660288" behindDoc="1" locked="0" layoutInCell="1" allowOverlap="1" wp14:anchorId="196B6F81" wp14:editId="49A15A11">
                  <wp:simplePos x="0" y="0"/>
                  <wp:positionH relativeFrom="column">
                    <wp:posOffset>-93980</wp:posOffset>
                  </wp:positionH>
                  <wp:positionV relativeFrom="paragraph">
                    <wp:posOffset>128270</wp:posOffset>
                  </wp:positionV>
                  <wp:extent cx="1581150" cy="504190"/>
                  <wp:effectExtent l="0" t="0" r="0" b="0"/>
                  <wp:wrapNone/>
                  <wp:docPr id="2" name="Grafik 2" descr="R. Geißlinger -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 Geißlinger - Signat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504190"/>
                          </a:xfrm>
                          <a:prstGeom prst="rect">
                            <a:avLst/>
                          </a:prstGeom>
                          <a:noFill/>
                        </pic:spPr>
                      </pic:pic>
                    </a:graphicData>
                  </a:graphic>
                  <wp14:sizeRelH relativeFrom="page">
                    <wp14:pctWidth>0</wp14:pctWidth>
                  </wp14:sizeRelH>
                  <wp14:sizeRelV relativeFrom="page">
                    <wp14:pctHeight>0</wp14:pctHeight>
                  </wp14:sizeRelV>
                </wp:anchor>
              </w:drawing>
            </w:r>
          </w:p>
          <w:p w14:paraId="308AAA6A" w14:textId="77777777" w:rsidR="00661137" w:rsidRPr="00661137" w:rsidRDefault="00661137" w:rsidP="00661137">
            <w:pPr>
              <w:rPr>
                <w:rFonts w:ascii="Arial" w:hAnsi="Arial" w:cs="Arial"/>
              </w:rPr>
            </w:pPr>
          </w:p>
          <w:p w14:paraId="52B86C70" w14:textId="77777777" w:rsidR="00661137" w:rsidRPr="00661137" w:rsidRDefault="00661137" w:rsidP="00661137">
            <w:pPr>
              <w:rPr>
                <w:rFonts w:ascii="Arial" w:hAnsi="Arial" w:cs="Arial"/>
              </w:rPr>
            </w:pPr>
          </w:p>
          <w:p w14:paraId="0824ECEB" w14:textId="77777777" w:rsidR="00661137" w:rsidRPr="00661137" w:rsidRDefault="00661137" w:rsidP="00661137">
            <w:pPr>
              <w:rPr>
                <w:rFonts w:ascii="Arial" w:hAnsi="Arial" w:cs="Arial"/>
              </w:rPr>
            </w:pPr>
          </w:p>
          <w:p w14:paraId="0BA199E3" w14:textId="77777777" w:rsidR="00661137" w:rsidRPr="00661137" w:rsidRDefault="00661137" w:rsidP="00661137">
            <w:pPr>
              <w:rPr>
                <w:rFonts w:ascii="Arial" w:hAnsi="Arial" w:cs="Arial"/>
              </w:rPr>
            </w:pP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95AE0" w14:textId="77777777" w:rsidR="00661137" w:rsidRPr="00661137" w:rsidRDefault="00361CDC" w:rsidP="00661137">
            <w:pPr>
              <w:rPr>
                <w:rFonts w:ascii="Arial" w:hAnsi="Arial" w:cs="Arial"/>
              </w:rPr>
            </w:pPr>
            <w:r>
              <w:rPr>
                <w:rFonts w:ascii="Arial" w:hAnsi="Arial" w:cs="Arial"/>
                <w:noProof/>
                <w:szCs w:val="20"/>
                <w:lang w:val="de-DE" w:eastAsia="de-DE"/>
              </w:rPr>
              <w:drawing>
                <wp:anchor distT="0" distB="0" distL="114300" distR="114300" simplePos="0" relativeHeight="251663872" behindDoc="0" locked="0" layoutInCell="1" allowOverlap="1" wp14:anchorId="4E090C7A" wp14:editId="4C30770A">
                  <wp:simplePos x="0" y="0"/>
                  <wp:positionH relativeFrom="column">
                    <wp:posOffset>135890</wp:posOffset>
                  </wp:positionH>
                  <wp:positionV relativeFrom="paragraph">
                    <wp:posOffset>29210</wp:posOffset>
                  </wp:positionV>
                  <wp:extent cx="1209675" cy="695325"/>
                  <wp:effectExtent l="0" t="0" r="9525"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tc>
      </w:tr>
    </w:tbl>
    <w:p w14:paraId="50F7D2C2" w14:textId="77777777" w:rsidR="00EC05D8" w:rsidRDefault="00EC05D8" w:rsidP="00E269F2">
      <w:pPr>
        <w:pStyle w:val="Kopfzeile"/>
        <w:jc w:val="both"/>
        <w:rPr>
          <w:rFonts w:ascii="Arial" w:hAnsi="Arial" w:cs="Arial"/>
          <w:szCs w:val="20"/>
          <w:lang w:val="de-DE"/>
        </w:rPr>
      </w:pPr>
    </w:p>
    <w:p w14:paraId="4E5D4A06" w14:textId="77777777" w:rsidR="00DC3070" w:rsidRPr="00783A50" w:rsidRDefault="00DC3070" w:rsidP="00DC3070">
      <w:pPr>
        <w:pStyle w:val="Kopfzeile"/>
        <w:jc w:val="both"/>
        <w:rPr>
          <w:rFonts w:ascii="Arial" w:hAnsi="Arial" w:cs="Arial"/>
          <w:sz w:val="12"/>
          <w:szCs w:val="12"/>
          <w:lang w:val="de-DE"/>
        </w:rPr>
      </w:pPr>
    </w:p>
    <w:p w14:paraId="6BEDA816" w14:textId="77777777" w:rsidR="00E269F2" w:rsidRPr="00783A50" w:rsidRDefault="00DC3070" w:rsidP="00E269F2">
      <w:pPr>
        <w:pStyle w:val="Kopfzeile"/>
        <w:jc w:val="both"/>
        <w:rPr>
          <w:rFonts w:ascii="Arial" w:hAnsi="Arial" w:cs="Arial"/>
          <w:sz w:val="12"/>
          <w:szCs w:val="12"/>
          <w:lang w:val="de-DE"/>
        </w:rPr>
      </w:pPr>
      <w:r w:rsidRPr="00783A50">
        <w:rPr>
          <w:rFonts w:ascii="Arial" w:hAnsi="Arial" w:cs="Arial"/>
          <w:szCs w:val="20"/>
          <w:lang w:val="de-DE"/>
        </w:rPr>
        <w:lastRenderedPageBreak/>
        <w:t>Die Ergebnisse der Einzelbewertungen werden vo</w:t>
      </w:r>
      <w:r>
        <w:rPr>
          <w:rFonts w:ascii="Arial" w:hAnsi="Arial" w:cs="Arial"/>
          <w:szCs w:val="20"/>
          <w:lang w:val="de-DE"/>
        </w:rPr>
        <w:t xml:space="preserve">n dem </w:t>
      </w:r>
      <w:r w:rsidRPr="00783A50">
        <w:rPr>
          <w:rFonts w:ascii="Arial" w:hAnsi="Arial" w:cs="Arial"/>
          <w:szCs w:val="20"/>
          <w:lang w:val="de-DE"/>
        </w:rPr>
        <w:t>AMB</w:t>
      </w:r>
      <w:r>
        <w:rPr>
          <w:rFonts w:ascii="Arial" w:hAnsi="Arial" w:cs="Arial"/>
          <w:szCs w:val="20"/>
          <w:lang w:val="de-DE"/>
        </w:rPr>
        <w:t>,</w:t>
      </w:r>
      <w:r w:rsidRPr="00783A50">
        <w:rPr>
          <w:rFonts w:ascii="Arial" w:hAnsi="Arial" w:cs="Arial"/>
          <w:szCs w:val="20"/>
          <w:lang w:val="de-DE"/>
        </w:rPr>
        <w:t xml:space="preserve"> mit Unterstützung der S</w:t>
      </w:r>
      <w:r>
        <w:rPr>
          <w:rFonts w:ascii="Arial" w:hAnsi="Arial" w:cs="Arial"/>
          <w:szCs w:val="20"/>
          <w:lang w:val="de-DE"/>
        </w:rPr>
        <w:t>ifa,</w:t>
      </w:r>
      <w:r w:rsidRPr="00783A50">
        <w:rPr>
          <w:rFonts w:ascii="Arial" w:hAnsi="Arial" w:cs="Arial"/>
          <w:szCs w:val="20"/>
          <w:lang w:val="de-DE"/>
        </w:rPr>
        <w:t xml:space="preserve"> für die jährlichen internen AMS</w:t>
      </w:r>
      <w:r>
        <w:rPr>
          <w:rFonts w:ascii="Arial" w:hAnsi="Arial" w:cs="Arial"/>
          <w:szCs w:val="20"/>
          <w:lang w:val="de-DE"/>
        </w:rPr>
        <w:t xml:space="preserve"> </w:t>
      </w:r>
      <w:r w:rsidRPr="00783A50">
        <w:rPr>
          <w:rFonts w:ascii="Arial" w:hAnsi="Arial" w:cs="Arial"/>
          <w:szCs w:val="20"/>
          <w:lang w:val="de-DE"/>
        </w:rPr>
        <w:t>Managementrev</w:t>
      </w:r>
      <w:r>
        <w:rPr>
          <w:rFonts w:ascii="Arial" w:hAnsi="Arial" w:cs="Arial"/>
          <w:szCs w:val="20"/>
          <w:lang w:val="de-DE"/>
        </w:rPr>
        <w:t xml:space="preserve">iews aufbereitet und in die AMS </w:t>
      </w:r>
      <w:r w:rsidRPr="00783A50">
        <w:rPr>
          <w:rFonts w:ascii="Arial" w:hAnsi="Arial" w:cs="Arial"/>
          <w:szCs w:val="20"/>
          <w:lang w:val="de-DE"/>
        </w:rPr>
        <w:t xml:space="preserve">Auswertungsmasken HB II </w:t>
      </w:r>
      <w:r>
        <w:rPr>
          <w:rFonts w:ascii="Arial" w:hAnsi="Arial" w:cs="Arial"/>
          <w:szCs w:val="20"/>
          <w:lang w:val="de-DE"/>
        </w:rPr>
        <w:t xml:space="preserve">Systemauswertung </w:t>
      </w:r>
      <w:r w:rsidRPr="00783A50">
        <w:rPr>
          <w:rFonts w:ascii="Arial" w:hAnsi="Arial" w:cs="Arial"/>
          <w:szCs w:val="20"/>
          <w:lang w:val="de-DE"/>
        </w:rPr>
        <w:t xml:space="preserve">Nr. </w:t>
      </w:r>
      <w:r>
        <w:rPr>
          <w:rFonts w:ascii="Arial" w:hAnsi="Arial" w:cs="Arial"/>
          <w:szCs w:val="20"/>
          <w:lang w:val="de-DE"/>
        </w:rPr>
        <w:t>04</w:t>
      </w:r>
      <w:r w:rsidRPr="00783A50">
        <w:rPr>
          <w:rFonts w:ascii="Arial" w:hAnsi="Arial" w:cs="Arial"/>
          <w:szCs w:val="20"/>
          <w:lang w:val="de-DE"/>
        </w:rPr>
        <w:t xml:space="preserve"> und Nr. </w:t>
      </w:r>
      <w:r>
        <w:rPr>
          <w:rFonts w:ascii="Arial" w:hAnsi="Arial" w:cs="Arial"/>
          <w:szCs w:val="20"/>
          <w:lang w:val="de-DE"/>
        </w:rPr>
        <w:t>0</w:t>
      </w:r>
      <w:r w:rsidRPr="00783A50">
        <w:rPr>
          <w:rFonts w:ascii="Arial" w:hAnsi="Arial" w:cs="Arial"/>
          <w:szCs w:val="20"/>
          <w:lang w:val="de-DE"/>
        </w:rPr>
        <w:t>5 übertragen.</w:t>
      </w:r>
      <w:r>
        <w:rPr>
          <w:rFonts w:ascii="Arial" w:hAnsi="Arial" w:cs="Arial"/>
          <w:szCs w:val="20"/>
          <w:lang w:val="de-DE"/>
        </w:rPr>
        <w:t xml:space="preserve"> </w:t>
      </w:r>
      <w:r w:rsidR="00E269F2" w:rsidRPr="00783A50">
        <w:rPr>
          <w:rFonts w:ascii="Arial" w:hAnsi="Arial" w:cs="Arial"/>
          <w:szCs w:val="20"/>
          <w:lang w:val="de-DE"/>
        </w:rPr>
        <w:t>Die Auswertungsvorbereitungen für offizielle Wiederbegutachtungen durch die VBG erfolgen in einem Turnus von drei Jahren</w:t>
      </w:r>
      <w:r w:rsidR="00E269F2" w:rsidRPr="00783A50">
        <w:rPr>
          <w:rFonts w:ascii="Arial" w:hAnsi="Arial" w:cs="Arial"/>
          <w:color w:val="00B050"/>
          <w:szCs w:val="20"/>
          <w:lang w:val="de-DE"/>
        </w:rPr>
        <w:t xml:space="preserve">. </w:t>
      </w:r>
      <w:r w:rsidR="00E269F2" w:rsidRPr="00EC05D8">
        <w:rPr>
          <w:rFonts w:ascii="Arial" w:hAnsi="Arial" w:cs="Arial"/>
          <w:szCs w:val="20"/>
          <w:lang w:val="de-DE"/>
        </w:rPr>
        <w:t>Die Abläufe sind identisch mit den beschriebenen Vorgängen bei jährlichen, internen Audits.</w:t>
      </w:r>
      <w:r w:rsidR="00E269F2" w:rsidRPr="00783A50">
        <w:rPr>
          <w:rFonts w:ascii="Arial" w:hAnsi="Arial" w:cs="Arial"/>
          <w:sz w:val="12"/>
          <w:szCs w:val="12"/>
          <w:lang w:val="de-DE"/>
        </w:rPr>
        <w:t xml:space="preserve">  </w:t>
      </w:r>
    </w:p>
    <w:p w14:paraId="17564104" w14:textId="77777777" w:rsidR="00100581" w:rsidRPr="00783A50" w:rsidRDefault="00100581" w:rsidP="00100581">
      <w:pPr>
        <w:pStyle w:val="Kopfzeile"/>
        <w:rPr>
          <w:rFonts w:ascii="Arial" w:hAnsi="Arial" w:cs="Arial"/>
          <w:szCs w:val="20"/>
          <w:lang w:val="de-DE"/>
        </w:rPr>
      </w:pPr>
    </w:p>
    <w:p w14:paraId="6308F504" w14:textId="77777777" w:rsidR="0090655E" w:rsidRPr="00783A50" w:rsidRDefault="00B93427" w:rsidP="0090655E">
      <w:pPr>
        <w:pStyle w:val="Kopfzeile"/>
        <w:jc w:val="both"/>
        <w:rPr>
          <w:rFonts w:ascii="Arial" w:hAnsi="Arial" w:cs="Arial"/>
          <w:szCs w:val="20"/>
          <w:lang w:val="de-DE"/>
        </w:rPr>
      </w:pPr>
      <w:r w:rsidRPr="00EC05D8">
        <w:rPr>
          <w:rFonts w:ascii="Arial" w:hAnsi="Arial" w:cs="Arial"/>
          <w:szCs w:val="20"/>
          <w:lang w:val="de-DE"/>
        </w:rPr>
        <w:t xml:space="preserve">Die </w:t>
      </w:r>
      <w:r w:rsidR="00F10B92" w:rsidRPr="00EC05D8">
        <w:rPr>
          <w:rFonts w:ascii="Arial" w:hAnsi="Arial" w:cs="Arial"/>
          <w:szCs w:val="20"/>
          <w:lang w:val="de-DE"/>
        </w:rPr>
        <w:t>GF</w:t>
      </w:r>
      <w:r w:rsidR="00F11F92">
        <w:rPr>
          <w:rFonts w:ascii="Arial" w:hAnsi="Arial" w:cs="Arial"/>
          <w:szCs w:val="20"/>
          <w:lang w:val="de-DE"/>
        </w:rPr>
        <w:t>/GL</w:t>
      </w:r>
      <w:r w:rsidRPr="00EC05D8">
        <w:rPr>
          <w:rFonts w:ascii="Arial" w:hAnsi="Arial" w:cs="Arial"/>
          <w:szCs w:val="20"/>
          <w:lang w:val="de-DE"/>
        </w:rPr>
        <w:t xml:space="preserve"> </w:t>
      </w:r>
      <w:r w:rsidRPr="00783A50">
        <w:rPr>
          <w:rFonts w:ascii="Arial" w:hAnsi="Arial" w:cs="Arial"/>
          <w:szCs w:val="20"/>
          <w:lang w:val="de-DE"/>
        </w:rPr>
        <w:t>legt im Rahmen der Systemüberpr</w:t>
      </w:r>
      <w:r w:rsidR="00F11F92">
        <w:rPr>
          <w:rFonts w:ascii="Arial" w:hAnsi="Arial" w:cs="Arial"/>
          <w:szCs w:val="20"/>
          <w:lang w:val="de-DE"/>
        </w:rPr>
        <w:t xml:space="preserve">üfungen neue veränderbare SMART </w:t>
      </w:r>
      <w:r w:rsidRPr="00783A50">
        <w:rPr>
          <w:rFonts w:ascii="Arial" w:hAnsi="Arial" w:cs="Arial"/>
          <w:szCs w:val="20"/>
          <w:lang w:val="de-DE"/>
        </w:rPr>
        <w:t xml:space="preserve">Ziele fest und </w:t>
      </w:r>
      <w:r w:rsidR="00D715C9" w:rsidRPr="00783A50">
        <w:rPr>
          <w:rFonts w:ascii="Arial" w:hAnsi="Arial" w:cs="Arial"/>
          <w:szCs w:val="20"/>
          <w:lang w:val="de-DE"/>
        </w:rPr>
        <w:t>p</w:t>
      </w:r>
      <w:r w:rsidRPr="00783A50">
        <w:rPr>
          <w:rFonts w:ascii="Arial" w:hAnsi="Arial" w:cs="Arial"/>
          <w:szCs w:val="20"/>
          <w:lang w:val="de-DE"/>
        </w:rPr>
        <w:t>rüft den Erfül</w:t>
      </w:r>
      <w:r w:rsidR="00577246" w:rsidRPr="00783A50">
        <w:rPr>
          <w:rFonts w:ascii="Arial" w:hAnsi="Arial" w:cs="Arial"/>
          <w:szCs w:val="20"/>
          <w:lang w:val="de-DE"/>
        </w:rPr>
        <w:softHyphen/>
      </w:r>
      <w:r w:rsidRPr="00783A50">
        <w:rPr>
          <w:rFonts w:ascii="Arial" w:hAnsi="Arial" w:cs="Arial"/>
          <w:szCs w:val="20"/>
          <w:lang w:val="de-DE"/>
        </w:rPr>
        <w:t xml:space="preserve">lungsgrad der internen Handbuchanwendung. </w:t>
      </w:r>
      <w:r w:rsidR="0090655E" w:rsidRPr="00783A50">
        <w:rPr>
          <w:rFonts w:ascii="Arial" w:hAnsi="Arial" w:cs="Arial"/>
          <w:szCs w:val="20"/>
          <w:lang w:val="de-DE"/>
        </w:rPr>
        <w:t xml:space="preserve">Eine kontinuierliche Verbesserung des Systems ergibt sich aus der jährlichen Anwendung der aktuellsten </w:t>
      </w:r>
      <w:r w:rsidR="0090655E" w:rsidRPr="00F11F92">
        <w:rPr>
          <w:rFonts w:ascii="Arial" w:hAnsi="Arial" w:cs="Arial"/>
          <w:szCs w:val="20"/>
          <w:lang w:val="de-DE"/>
        </w:rPr>
        <w:t>BÜ 04 VBG Auditfragenliste</w:t>
      </w:r>
      <w:r w:rsidR="0090655E" w:rsidRPr="00783A50">
        <w:rPr>
          <w:rFonts w:ascii="Arial" w:hAnsi="Arial" w:cs="Arial"/>
          <w:b/>
          <w:i/>
          <w:szCs w:val="20"/>
          <w:lang w:val="de-DE"/>
        </w:rPr>
        <w:t>,</w:t>
      </w:r>
      <w:r w:rsidR="0090655E" w:rsidRPr="00783A50">
        <w:rPr>
          <w:rFonts w:ascii="Arial" w:hAnsi="Arial" w:cs="Arial"/>
          <w:szCs w:val="20"/>
          <w:lang w:val="de-DE"/>
        </w:rPr>
        <w:t xml:space="preserve"> welche als Gr</w:t>
      </w:r>
      <w:r w:rsidR="00DC3070">
        <w:rPr>
          <w:rFonts w:ascii="Arial" w:hAnsi="Arial" w:cs="Arial"/>
          <w:szCs w:val="20"/>
          <w:lang w:val="de-DE"/>
        </w:rPr>
        <w:t xml:space="preserve">undlage zur Überprüfung der AMS </w:t>
      </w:r>
      <w:r w:rsidR="0090655E" w:rsidRPr="00783A50">
        <w:rPr>
          <w:rFonts w:ascii="Arial" w:hAnsi="Arial" w:cs="Arial"/>
          <w:szCs w:val="20"/>
          <w:lang w:val="de-DE"/>
        </w:rPr>
        <w:t>konformen Arbeitsweise dient. Die Festlegung und Überwachung von Systemoptimierungen oder erforderlichen Korrekturmaßnahmen während des laufenden Jahreszyklus orientiert sich naturgemäß an den jähr</w:t>
      </w:r>
      <w:r w:rsidR="00F574FE" w:rsidRPr="00783A50">
        <w:rPr>
          <w:rFonts w:ascii="Arial" w:hAnsi="Arial" w:cs="Arial"/>
          <w:szCs w:val="20"/>
          <w:lang w:val="de-DE"/>
        </w:rPr>
        <w:t>lich anzuwendenden</w:t>
      </w:r>
      <w:r w:rsidR="00F11F92">
        <w:rPr>
          <w:rFonts w:ascii="Arial" w:hAnsi="Arial" w:cs="Arial"/>
          <w:szCs w:val="20"/>
          <w:lang w:val="de-DE"/>
        </w:rPr>
        <w:t xml:space="preserve"> </w:t>
      </w:r>
      <w:r w:rsidR="0090655E" w:rsidRPr="00F11F92">
        <w:rPr>
          <w:rFonts w:ascii="Arial" w:hAnsi="Arial" w:cs="Arial"/>
          <w:szCs w:val="20"/>
          <w:lang w:val="de-DE"/>
        </w:rPr>
        <w:t>VBG Auditfragen</w:t>
      </w:r>
      <w:r w:rsidR="00DC3070">
        <w:rPr>
          <w:rFonts w:ascii="Arial" w:hAnsi="Arial" w:cs="Arial"/>
          <w:szCs w:val="20"/>
          <w:lang w:val="de-DE"/>
        </w:rPr>
        <w:t>-</w:t>
      </w:r>
      <w:r w:rsidR="0090655E" w:rsidRPr="00F11F92">
        <w:rPr>
          <w:rFonts w:ascii="Arial" w:hAnsi="Arial" w:cs="Arial"/>
          <w:szCs w:val="20"/>
          <w:lang w:val="de-DE"/>
        </w:rPr>
        <w:t>liste</w:t>
      </w:r>
      <w:r w:rsidR="0090655E" w:rsidRPr="00783A50">
        <w:rPr>
          <w:rFonts w:ascii="Arial" w:hAnsi="Arial" w:cs="Arial"/>
          <w:b/>
          <w:i/>
          <w:szCs w:val="20"/>
          <w:lang w:val="de-DE"/>
        </w:rPr>
        <w:t>.</w:t>
      </w:r>
      <w:r w:rsidR="0090655E" w:rsidRPr="00783A50">
        <w:rPr>
          <w:rFonts w:ascii="Arial" w:hAnsi="Arial" w:cs="Arial"/>
          <w:szCs w:val="20"/>
          <w:lang w:val="de-DE"/>
        </w:rPr>
        <w:t xml:space="preserve"> Um eine zeitnahe Überwachung zu ermöglichen werden aktuelle Verbesserungsmaßnahmen geregelt und in das BÜ 01 Maßnahmen</w:t>
      </w:r>
      <w:r w:rsidR="00EC05D8">
        <w:rPr>
          <w:rFonts w:ascii="Arial" w:hAnsi="Arial" w:cs="Arial"/>
          <w:szCs w:val="20"/>
          <w:lang w:val="de-DE"/>
        </w:rPr>
        <w:t>katalog</w:t>
      </w:r>
      <w:r w:rsidR="00DC3070">
        <w:rPr>
          <w:rFonts w:ascii="Arial" w:hAnsi="Arial" w:cs="Arial"/>
          <w:szCs w:val="20"/>
          <w:lang w:val="de-DE"/>
        </w:rPr>
        <w:t xml:space="preserve"> übertragen. </w:t>
      </w:r>
      <w:r w:rsidR="0090655E" w:rsidRPr="00783A50">
        <w:rPr>
          <w:rFonts w:ascii="Arial" w:hAnsi="Arial" w:cs="Arial"/>
          <w:szCs w:val="20"/>
          <w:lang w:val="de-DE"/>
        </w:rPr>
        <w:t>Das vierteljährlich anzuwendende Dokument wurde aus diesem Grund in die Funktionsbereiche ASA Protokoll (Grundlagenerfüllung gesetzliche Vorgaben) und Verfolgungsbereich AMS</w:t>
      </w:r>
      <w:r w:rsidR="00DC3070">
        <w:rPr>
          <w:rFonts w:ascii="Arial" w:hAnsi="Arial" w:cs="Arial"/>
          <w:szCs w:val="20"/>
          <w:lang w:val="de-DE"/>
        </w:rPr>
        <w:t xml:space="preserve"> </w:t>
      </w:r>
      <w:r w:rsidR="0090655E" w:rsidRPr="00783A50">
        <w:rPr>
          <w:rFonts w:ascii="Arial" w:hAnsi="Arial" w:cs="Arial"/>
          <w:szCs w:val="20"/>
          <w:lang w:val="de-DE"/>
        </w:rPr>
        <w:t>Maßnahmen (Systemüberwachung) unterteilt. Die ASA</w:t>
      </w:r>
      <w:r w:rsidR="00DC3070">
        <w:rPr>
          <w:rFonts w:ascii="Arial" w:hAnsi="Arial" w:cs="Arial"/>
          <w:szCs w:val="20"/>
          <w:lang w:val="de-DE"/>
        </w:rPr>
        <w:t xml:space="preserve"> </w:t>
      </w:r>
      <w:r w:rsidR="0090655E" w:rsidRPr="00783A50">
        <w:rPr>
          <w:rFonts w:ascii="Arial" w:hAnsi="Arial" w:cs="Arial"/>
          <w:szCs w:val="20"/>
          <w:lang w:val="de-DE"/>
        </w:rPr>
        <w:t>Sitzungsteilnehmer sind identisch mit den AMS</w:t>
      </w:r>
      <w:r w:rsidR="00F11F92">
        <w:rPr>
          <w:rFonts w:ascii="Arial" w:hAnsi="Arial" w:cs="Arial"/>
          <w:szCs w:val="20"/>
          <w:lang w:val="de-DE"/>
        </w:rPr>
        <w:t xml:space="preserve"> </w:t>
      </w:r>
      <w:r w:rsidR="0090655E" w:rsidRPr="00783A50">
        <w:rPr>
          <w:rFonts w:ascii="Arial" w:hAnsi="Arial" w:cs="Arial"/>
          <w:szCs w:val="20"/>
          <w:lang w:val="de-DE"/>
        </w:rPr>
        <w:t>Um</w:t>
      </w:r>
      <w:r w:rsidR="00F11F92">
        <w:rPr>
          <w:rFonts w:ascii="Arial" w:hAnsi="Arial" w:cs="Arial"/>
          <w:szCs w:val="20"/>
          <w:lang w:val="de-DE"/>
        </w:rPr>
        <w:t>-</w:t>
      </w:r>
      <w:r w:rsidR="0090655E" w:rsidRPr="00783A50">
        <w:rPr>
          <w:rFonts w:ascii="Arial" w:hAnsi="Arial" w:cs="Arial"/>
          <w:szCs w:val="20"/>
          <w:lang w:val="de-DE"/>
        </w:rPr>
        <w:t xml:space="preserve">setzungsbeauftragten, was für eine weitestgehend Ausschließung von Informationslücken sorgt.     </w:t>
      </w:r>
    </w:p>
    <w:p w14:paraId="69AC8DFE" w14:textId="77777777" w:rsidR="001B0BA5" w:rsidRDefault="001B0BA5" w:rsidP="001B0BA5">
      <w:pPr>
        <w:pStyle w:val="Kopfzeile"/>
        <w:pBdr>
          <w:bottom w:val="single" w:sz="2" w:space="1" w:color="FFFFFF" w:themeColor="background1"/>
        </w:pBdr>
        <w:shd w:val="clear" w:color="auto" w:fill="FFFFFF" w:themeFill="background1"/>
        <w:jc w:val="both"/>
        <w:rPr>
          <w:rFonts w:ascii="Arial" w:hAnsi="Arial" w:cs="Arial"/>
          <w:color w:val="C00000"/>
          <w:sz w:val="12"/>
          <w:szCs w:val="12"/>
          <w:lang w:val="de-DE"/>
        </w:rPr>
      </w:pPr>
    </w:p>
    <w:p w14:paraId="1BD02690" w14:textId="77777777" w:rsidR="00DC3070" w:rsidRPr="00783A50" w:rsidRDefault="00DC3070" w:rsidP="001B0BA5">
      <w:pPr>
        <w:pStyle w:val="Kopfzeile"/>
        <w:pBdr>
          <w:bottom w:val="single" w:sz="2" w:space="1" w:color="FFFFFF" w:themeColor="background1"/>
        </w:pBdr>
        <w:shd w:val="clear" w:color="auto" w:fill="FFFFFF" w:themeFill="background1"/>
        <w:jc w:val="both"/>
        <w:rPr>
          <w:rFonts w:ascii="Arial" w:hAnsi="Arial" w:cs="Arial"/>
          <w:color w:val="C00000"/>
          <w:sz w:val="12"/>
          <w:szCs w:val="12"/>
          <w:lang w:val="de-DE"/>
        </w:rPr>
      </w:pPr>
    </w:p>
    <w:p w14:paraId="1B641B43" w14:textId="77777777" w:rsidR="003F3B5E" w:rsidRPr="00783A50" w:rsidRDefault="003F3B5E" w:rsidP="003F3B5E">
      <w:pPr>
        <w:pStyle w:val="Kopfzeile"/>
        <w:pBdr>
          <w:bottom w:val="single" w:sz="2" w:space="1" w:color="FFFFFF" w:themeColor="background1"/>
        </w:pBdr>
        <w:shd w:val="clear" w:color="auto" w:fill="FFFFFF" w:themeFill="background1"/>
        <w:jc w:val="both"/>
        <w:rPr>
          <w:rFonts w:ascii="Arial" w:hAnsi="Arial" w:cs="Arial"/>
          <w:szCs w:val="20"/>
          <w:lang w:val="de-DE"/>
        </w:rPr>
      </w:pPr>
      <w:r w:rsidRPr="00783A50">
        <w:rPr>
          <w:rFonts w:ascii="Arial" w:hAnsi="Arial" w:cs="Arial"/>
          <w:szCs w:val="20"/>
          <w:lang w:val="de-DE"/>
        </w:rPr>
        <w:t>Dieses Vorgehen schaff</w:t>
      </w:r>
      <w:r w:rsidR="003A79F3" w:rsidRPr="00783A50">
        <w:rPr>
          <w:rFonts w:ascii="Arial" w:hAnsi="Arial" w:cs="Arial"/>
          <w:szCs w:val="20"/>
          <w:lang w:val="de-DE"/>
        </w:rPr>
        <w:t>t</w:t>
      </w:r>
      <w:r w:rsidRPr="00783A50">
        <w:rPr>
          <w:rFonts w:ascii="Arial" w:hAnsi="Arial" w:cs="Arial"/>
          <w:szCs w:val="20"/>
          <w:lang w:val="de-DE"/>
        </w:rPr>
        <w:t xml:space="preserve"> eine</w:t>
      </w:r>
      <w:r w:rsidR="001B0BA5" w:rsidRPr="00783A50">
        <w:rPr>
          <w:rFonts w:ascii="Arial" w:hAnsi="Arial" w:cs="Arial"/>
          <w:szCs w:val="20"/>
          <w:lang w:val="de-DE"/>
        </w:rPr>
        <w:t xml:space="preserve"> </w:t>
      </w:r>
      <w:r w:rsidRPr="00783A50">
        <w:rPr>
          <w:rFonts w:ascii="Arial" w:hAnsi="Arial" w:cs="Arial"/>
          <w:szCs w:val="20"/>
          <w:lang w:val="de-DE"/>
        </w:rPr>
        <w:t>solide Voraussetzung für eine optimale Dienstleistungs- und Arbeitsschutzumset</w:t>
      </w:r>
      <w:r w:rsidR="00577246" w:rsidRPr="00783A50">
        <w:rPr>
          <w:rFonts w:ascii="Arial" w:hAnsi="Arial" w:cs="Arial"/>
          <w:szCs w:val="20"/>
          <w:lang w:val="de-DE"/>
        </w:rPr>
        <w:softHyphen/>
      </w:r>
      <w:r w:rsidRPr="00783A50">
        <w:rPr>
          <w:rFonts w:ascii="Arial" w:hAnsi="Arial" w:cs="Arial"/>
          <w:szCs w:val="20"/>
          <w:lang w:val="de-DE"/>
        </w:rPr>
        <w:t xml:space="preserve">zung mit den Vertragspartnern. An der Entstehungsschnittstelle, </w:t>
      </w:r>
      <w:r w:rsidRPr="00F11F92">
        <w:rPr>
          <w:rFonts w:ascii="Arial" w:hAnsi="Arial" w:cs="Arial"/>
          <w:b/>
          <w:szCs w:val="20"/>
          <w:lang w:val="de-DE"/>
        </w:rPr>
        <w:t>Kunde</w:t>
      </w:r>
      <w:r w:rsidRPr="00783A50">
        <w:rPr>
          <w:rFonts w:ascii="Arial" w:hAnsi="Arial" w:cs="Arial"/>
          <w:szCs w:val="20"/>
          <w:lang w:val="de-DE"/>
        </w:rPr>
        <w:t xml:space="preserve"> &amp; </w:t>
      </w:r>
      <w:r w:rsidR="00E052F3">
        <w:rPr>
          <w:rFonts w:ascii="Arial" w:hAnsi="Arial" w:cs="Arial"/>
          <w:b/>
          <w:szCs w:val="20"/>
          <w:lang w:val="de-DE"/>
        </w:rPr>
        <w:t>PELE Personald</w:t>
      </w:r>
      <w:r w:rsidR="00D84BD3" w:rsidRPr="00783A50">
        <w:rPr>
          <w:rFonts w:ascii="Arial" w:hAnsi="Arial" w:cs="Arial"/>
          <w:b/>
          <w:szCs w:val="20"/>
          <w:lang w:val="de-DE"/>
        </w:rPr>
        <w:t>ienstleistungen GmbH &amp; Co.</w:t>
      </w:r>
      <w:r w:rsidR="007934A5" w:rsidRPr="00783A50">
        <w:rPr>
          <w:rFonts w:ascii="Arial" w:hAnsi="Arial" w:cs="Arial"/>
          <w:b/>
          <w:szCs w:val="20"/>
          <w:lang w:val="de-DE"/>
        </w:rPr>
        <w:t xml:space="preserve"> </w:t>
      </w:r>
      <w:r w:rsidR="00D84BD3" w:rsidRPr="00783A50">
        <w:rPr>
          <w:rFonts w:ascii="Arial" w:hAnsi="Arial" w:cs="Arial"/>
          <w:b/>
          <w:szCs w:val="20"/>
          <w:lang w:val="de-DE"/>
        </w:rPr>
        <w:t>KG</w:t>
      </w:r>
      <w:r w:rsidR="00D84BD3" w:rsidRPr="00F11F92">
        <w:rPr>
          <w:rFonts w:ascii="Arial" w:hAnsi="Arial" w:cs="Arial"/>
          <w:szCs w:val="20"/>
          <w:lang w:val="de-DE"/>
        </w:rPr>
        <w:t>,</w:t>
      </w:r>
      <w:r w:rsidRPr="00783A50">
        <w:rPr>
          <w:rFonts w:ascii="Arial" w:hAnsi="Arial" w:cs="Arial"/>
          <w:szCs w:val="20"/>
          <w:lang w:val="de-DE"/>
        </w:rPr>
        <w:t xml:space="preserve"> erfolgt deshalb grundsätzlich, vor allen Vertragsabschlüssen, eine genaue Prüfung aller Vertragsmodali</w:t>
      </w:r>
      <w:r w:rsidR="00577246" w:rsidRPr="00783A50">
        <w:rPr>
          <w:rFonts w:ascii="Arial" w:hAnsi="Arial" w:cs="Arial"/>
          <w:szCs w:val="20"/>
          <w:lang w:val="de-DE"/>
        </w:rPr>
        <w:softHyphen/>
      </w:r>
      <w:r w:rsidRPr="00783A50">
        <w:rPr>
          <w:rFonts w:ascii="Arial" w:hAnsi="Arial" w:cs="Arial"/>
          <w:szCs w:val="20"/>
          <w:lang w:val="de-DE"/>
        </w:rPr>
        <w:t>täten durch die</w:t>
      </w:r>
      <w:r w:rsidR="00F11F92">
        <w:rPr>
          <w:rFonts w:ascii="Arial" w:hAnsi="Arial" w:cs="Arial"/>
          <w:szCs w:val="20"/>
          <w:lang w:val="de-DE"/>
        </w:rPr>
        <w:t xml:space="preserve"> GF/GL</w:t>
      </w:r>
      <w:r w:rsidRPr="00783A50">
        <w:rPr>
          <w:rFonts w:ascii="Arial" w:hAnsi="Arial" w:cs="Arial"/>
          <w:szCs w:val="20"/>
          <w:lang w:val="de-DE"/>
        </w:rPr>
        <w:t>.</w:t>
      </w:r>
    </w:p>
    <w:p w14:paraId="6A768E9D" w14:textId="77777777" w:rsidR="003F3B5E" w:rsidRDefault="003F3B5E" w:rsidP="003F3B5E">
      <w:pPr>
        <w:pStyle w:val="Kopfzeile"/>
        <w:pBdr>
          <w:bottom w:val="single" w:sz="2" w:space="1" w:color="FFFFFF" w:themeColor="background1"/>
        </w:pBdr>
        <w:shd w:val="clear" w:color="auto" w:fill="FFFFFF" w:themeFill="background1"/>
        <w:jc w:val="both"/>
        <w:rPr>
          <w:rFonts w:ascii="Arial" w:hAnsi="Arial" w:cs="Arial"/>
          <w:sz w:val="12"/>
          <w:szCs w:val="12"/>
          <w:lang w:val="de-DE"/>
        </w:rPr>
      </w:pPr>
    </w:p>
    <w:p w14:paraId="6149FC7E" w14:textId="77777777" w:rsidR="00DC3070" w:rsidRPr="00783A50" w:rsidRDefault="00DC3070" w:rsidP="003F3B5E">
      <w:pPr>
        <w:pStyle w:val="Kopfzeile"/>
        <w:pBdr>
          <w:bottom w:val="single" w:sz="2" w:space="1" w:color="FFFFFF" w:themeColor="background1"/>
        </w:pBdr>
        <w:shd w:val="clear" w:color="auto" w:fill="FFFFFF" w:themeFill="background1"/>
        <w:jc w:val="both"/>
        <w:rPr>
          <w:rFonts w:ascii="Arial" w:hAnsi="Arial" w:cs="Arial"/>
          <w:sz w:val="12"/>
          <w:szCs w:val="12"/>
          <w:lang w:val="de-DE"/>
        </w:rPr>
      </w:pPr>
    </w:p>
    <w:p w14:paraId="6E685758" w14:textId="77777777" w:rsidR="003F3B5E" w:rsidRPr="00783A50" w:rsidRDefault="003F3B5E" w:rsidP="003F3B5E">
      <w:pPr>
        <w:pStyle w:val="Kopfzeile"/>
        <w:pBdr>
          <w:bottom w:val="single" w:sz="2" w:space="1" w:color="FFFFFF" w:themeColor="background1"/>
        </w:pBdr>
        <w:shd w:val="clear" w:color="auto" w:fill="FFFFFF" w:themeFill="background1"/>
        <w:jc w:val="both"/>
        <w:rPr>
          <w:rFonts w:ascii="Arial" w:hAnsi="Arial" w:cs="Arial"/>
          <w:color w:val="C00000"/>
          <w:szCs w:val="20"/>
          <w:lang w:val="de-DE"/>
        </w:rPr>
      </w:pPr>
      <w:r w:rsidRPr="00783A50">
        <w:rPr>
          <w:rFonts w:ascii="Arial" w:hAnsi="Arial" w:cs="Arial"/>
          <w:szCs w:val="20"/>
          <w:lang w:val="de-DE"/>
        </w:rPr>
        <w:t xml:space="preserve">Für eine korrekte Auftragsprüfung, Auftragsbesetzung und Qualifikationsauswahl durch </w:t>
      </w:r>
      <w:r w:rsidR="00DC3070">
        <w:rPr>
          <w:rFonts w:ascii="Arial" w:hAnsi="Arial" w:cs="Arial"/>
          <w:szCs w:val="20"/>
          <w:lang w:val="de-DE"/>
        </w:rPr>
        <w:t>die verantwortlichen Personaldisponenten</w:t>
      </w:r>
      <w:r w:rsidRPr="00783A50">
        <w:rPr>
          <w:rFonts w:ascii="Arial" w:hAnsi="Arial" w:cs="Arial"/>
          <w:szCs w:val="20"/>
          <w:lang w:val="de-DE"/>
        </w:rPr>
        <w:t>, müssen alle Detailinformationen des Kunden über die in der Entsendungsdauer geforderten Fachkenntnisse bzgl. Haupt- und Nebentätigkeiten, genau erfasst und bereitgestellt werden. Relevante Arbeits- und Gesund</w:t>
      </w:r>
      <w:r w:rsidR="00577246" w:rsidRPr="00783A50">
        <w:rPr>
          <w:rFonts w:ascii="Arial" w:hAnsi="Arial" w:cs="Arial"/>
          <w:szCs w:val="20"/>
          <w:lang w:val="de-DE"/>
        </w:rPr>
        <w:softHyphen/>
      </w:r>
      <w:r w:rsidRPr="00783A50">
        <w:rPr>
          <w:rFonts w:ascii="Arial" w:hAnsi="Arial" w:cs="Arial"/>
          <w:szCs w:val="20"/>
          <w:lang w:val="de-DE"/>
        </w:rPr>
        <w:t>heitsschutzkriterien werden an dieser Stelle besonders berücksichtig</w:t>
      </w:r>
      <w:r w:rsidR="006B33D7" w:rsidRPr="00783A50">
        <w:rPr>
          <w:rFonts w:ascii="Arial" w:hAnsi="Arial" w:cs="Arial"/>
          <w:szCs w:val="20"/>
          <w:lang w:val="de-DE"/>
        </w:rPr>
        <w:t>t</w:t>
      </w:r>
      <w:r w:rsidRPr="00783A50">
        <w:rPr>
          <w:rFonts w:ascii="Arial" w:hAnsi="Arial" w:cs="Arial"/>
          <w:szCs w:val="20"/>
          <w:lang w:val="de-DE"/>
        </w:rPr>
        <w:t xml:space="preserve">. </w:t>
      </w:r>
    </w:p>
    <w:p w14:paraId="33EBC88D" w14:textId="77777777" w:rsidR="003F3B5E" w:rsidRDefault="003F3B5E" w:rsidP="003F3B5E">
      <w:pPr>
        <w:pStyle w:val="Kopfzeile"/>
        <w:pBdr>
          <w:bottom w:val="single" w:sz="2" w:space="1" w:color="FFFFFF" w:themeColor="background1"/>
        </w:pBdr>
        <w:shd w:val="clear" w:color="auto" w:fill="FFFFFF" w:themeFill="background1"/>
        <w:jc w:val="both"/>
        <w:rPr>
          <w:rFonts w:ascii="Arial" w:hAnsi="Arial" w:cs="Arial"/>
          <w:sz w:val="12"/>
          <w:szCs w:val="12"/>
          <w:lang w:val="de-DE"/>
        </w:rPr>
      </w:pPr>
    </w:p>
    <w:p w14:paraId="77798D2E" w14:textId="77777777" w:rsidR="00DC3070" w:rsidRPr="00783A50" w:rsidRDefault="00DC3070" w:rsidP="003F3B5E">
      <w:pPr>
        <w:pStyle w:val="Kopfzeile"/>
        <w:pBdr>
          <w:bottom w:val="single" w:sz="2" w:space="1" w:color="FFFFFF" w:themeColor="background1"/>
        </w:pBdr>
        <w:shd w:val="clear" w:color="auto" w:fill="FFFFFF" w:themeFill="background1"/>
        <w:jc w:val="both"/>
        <w:rPr>
          <w:rFonts w:ascii="Arial" w:hAnsi="Arial" w:cs="Arial"/>
          <w:sz w:val="12"/>
          <w:szCs w:val="12"/>
          <w:lang w:val="de-DE"/>
        </w:rPr>
      </w:pPr>
    </w:p>
    <w:p w14:paraId="0D2A1440" w14:textId="77777777" w:rsidR="00F11F92" w:rsidRDefault="003F3B5E" w:rsidP="003F3B5E">
      <w:pPr>
        <w:pStyle w:val="Kopfzeile"/>
        <w:pBdr>
          <w:bottom w:val="single" w:sz="2" w:space="1" w:color="FFFFFF" w:themeColor="background1"/>
        </w:pBdr>
        <w:shd w:val="clear" w:color="auto" w:fill="FFFFFF" w:themeFill="background1"/>
        <w:jc w:val="both"/>
        <w:rPr>
          <w:rFonts w:ascii="Arial" w:hAnsi="Arial" w:cs="Arial"/>
          <w:szCs w:val="20"/>
          <w:lang w:val="de-DE"/>
        </w:rPr>
      </w:pPr>
      <w:r w:rsidRPr="00783A50">
        <w:rPr>
          <w:rFonts w:ascii="Arial" w:hAnsi="Arial" w:cs="Arial"/>
          <w:szCs w:val="20"/>
          <w:lang w:val="de-DE"/>
        </w:rPr>
        <w:t xml:space="preserve">Aus diesen Gründen strebt die </w:t>
      </w:r>
      <w:r w:rsidR="00E052F3">
        <w:rPr>
          <w:rFonts w:ascii="Arial" w:hAnsi="Arial" w:cs="Arial"/>
          <w:b/>
          <w:szCs w:val="20"/>
          <w:lang w:val="de-DE"/>
        </w:rPr>
        <w:t>PELE Personald</w:t>
      </w:r>
      <w:r w:rsidR="00D84BD3" w:rsidRPr="00783A50">
        <w:rPr>
          <w:rFonts w:ascii="Arial" w:hAnsi="Arial" w:cs="Arial"/>
          <w:b/>
          <w:szCs w:val="20"/>
          <w:lang w:val="de-DE"/>
        </w:rPr>
        <w:t>ienstleistungen GmbH &amp; Co.</w:t>
      </w:r>
      <w:r w:rsidR="007934A5" w:rsidRPr="00783A50">
        <w:rPr>
          <w:rFonts w:ascii="Arial" w:hAnsi="Arial" w:cs="Arial"/>
          <w:b/>
          <w:szCs w:val="20"/>
          <w:lang w:val="de-DE"/>
        </w:rPr>
        <w:t xml:space="preserve"> </w:t>
      </w:r>
      <w:r w:rsidR="00D84BD3" w:rsidRPr="00783A50">
        <w:rPr>
          <w:rFonts w:ascii="Arial" w:hAnsi="Arial" w:cs="Arial"/>
          <w:b/>
          <w:szCs w:val="20"/>
          <w:lang w:val="de-DE"/>
        </w:rPr>
        <w:t>KG</w:t>
      </w:r>
      <w:r w:rsidR="00D84BD3" w:rsidRPr="00783A50">
        <w:rPr>
          <w:rFonts w:ascii="Arial" w:hAnsi="Arial" w:cs="Arial"/>
          <w:szCs w:val="20"/>
          <w:lang w:val="de-DE"/>
        </w:rPr>
        <w:t xml:space="preserve"> </w:t>
      </w:r>
      <w:r w:rsidRPr="00783A50">
        <w:rPr>
          <w:rFonts w:ascii="Arial" w:hAnsi="Arial" w:cs="Arial"/>
          <w:szCs w:val="20"/>
          <w:lang w:val="de-DE"/>
        </w:rPr>
        <w:t xml:space="preserve">nur Verträge an, die nach Klärung aller Vertragsanforderungen und nach Absprache zwischen der </w:t>
      </w:r>
      <w:r w:rsidR="00F11F92">
        <w:rPr>
          <w:rFonts w:ascii="Arial" w:hAnsi="Arial" w:cs="Arial"/>
          <w:szCs w:val="20"/>
          <w:lang w:val="de-DE"/>
        </w:rPr>
        <w:t>GF/</w:t>
      </w:r>
      <w:r w:rsidRPr="00783A50">
        <w:rPr>
          <w:rFonts w:ascii="Arial" w:hAnsi="Arial" w:cs="Arial"/>
          <w:szCs w:val="20"/>
          <w:lang w:val="de-DE"/>
        </w:rPr>
        <w:t>GL</w:t>
      </w:r>
      <w:r w:rsidR="00F11F92">
        <w:rPr>
          <w:rFonts w:ascii="Arial" w:hAnsi="Arial" w:cs="Arial"/>
          <w:szCs w:val="20"/>
          <w:lang w:val="de-DE"/>
        </w:rPr>
        <w:t xml:space="preserve"> und dem</w:t>
      </w:r>
      <w:r w:rsidRPr="00783A50">
        <w:rPr>
          <w:rFonts w:ascii="Arial" w:hAnsi="Arial" w:cs="Arial"/>
          <w:szCs w:val="20"/>
          <w:lang w:val="de-DE"/>
        </w:rPr>
        <w:t xml:space="preserve"> Auftrag</w:t>
      </w:r>
      <w:r w:rsidR="00F11F92">
        <w:rPr>
          <w:rFonts w:ascii="Arial" w:hAnsi="Arial" w:cs="Arial"/>
          <w:szCs w:val="20"/>
          <w:lang w:val="de-DE"/>
        </w:rPr>
        <w:t>-</w:t>
      </w:r>
      <w:r w:rsidRPr="00783A50">
        <w:rPr>
          <w:rFonts w:ascii="Arial" w:hAnsi="Arial" w:cs="Arial"/>
          <w:szCs w:val="20"/>
          <w:lang w:val="de-DE"/>
        </w:rPr>
        <w:t xml:space="preserve">gebern, </w:t>
      </w:r>
      <w:r w:rsidR="00F11F92">
        <w:rPr>
          <w:rFonts w:ascii="Arial" w:hAnsi="Arial" w:cs="Arial"/>
          <w:szCs w:val="20"/>
          <w:lang w:val="de-DE"/>
        </w:rPr>
        <w:t>gesetzeskonform</w:t>
      </w:r>
      <w:r w:rsidRPr="00783A50">
        <w:rPr>
          <w:rFonts w:ascii="Arial" w:hAnsi="Arial" w:cs="Arial"/>
          <w:szCs w:val="20"/>
          <w:lang w:val="de-DE"/>
        </w:rPr>
        <w:t xml:space="preserve"> erfüllbar sind. </w:t>
      </w:r>
    </w:p>
    <w:p w14:paraId="22579C84" w14:textId="77777777" w:rsidR="00F11F92" w:rsidRDefault="00F11F92" w:rsidP="003F3B5E">
      <w:pPr>
        <w:pStyle w:val="Kopfzeile"/>
        <w:pBdr>
          <w:bottom w:val="single" w:sz="2" w:space="1" w:color="FFFFFF" w:themeColor="background1"/>
        </w:pBdr>
        <w:shd w:val="clear" w:color="auto" w:fill="FFFFFF" w:themeFill="background1"/>
        <w:jc w:val="both"/>
        <w:rPr>
          <w:rFonts w:ascii="Arial" w:hAnsi="Arial" w:cs="Arial"/>
          <w:szCs w:val="20"/>
          <w:lang w:val="de-DE"/>
        </w:rPr>
      </w:pPr>
    </w:p>
    <w:p w14:paraId="161C2F73" w14:textId="77777777" w:rsidR="003F3B5E" w:rsidRPr="00783A50" w:rsidRDefault="003F3B5E" w:rsidP="003F3B5E">
      <w:pPr>
        <w:pStyle w:val="Kopfzeile"/>
        <w:pBdr>
          <w:bottom w:val="single" w:sz="2" w:space="1" w:color="FFFFFF" w:themeColor="background1"/>
        </w:pBdr>
        <w:shd w:val="clear" w:color="auto" w:fill="FFFFFF" w:themeFill="background1"/>
        <w:jc w:val="both"/>
        <w:rPr>
          <w:rFonts w:ascii="Arial" w:hAnsi="Arial" w:cs="Arial"/>
          <w:szCs w:val="20"/>
          <w:lang w:val="de-DE"/>
        </w:rPr>
      </w:pPr>
      <w:r w:rsidRPr="00783A50">
        <w:rPr>
          <w:rFonts w:ascii="Arial" w:hAnsi="Arial" w:cs="Arial"/>
          <w:szCs w:val="20"/>
          <w:lang w:val="de-DE"/>
        </w:rPr>
        <w:t xml:space="preserve">Der finale Prüfungsablauf erfolgt wie in der </w:t>
      </w:r>
      <w:r w:rsidR="007934A5" w:rsidRPr="00F4116F">
        <w:rPr>
          <w:rFonts w:ascii="Arial" w:hAnsi="Arial" w:cs="Arial"/>
          <w:szCs w:val="20"/>
          <w:lang w:val="de-DE"/>
        </w:rPr>
        <w:t>VA</w:t>
      </w:r>
      <w:r w:rsidR="00EC05D8" w:rsidRPr="00F4116F">
        <w:rPr>
          <w:rFonts w:ascii="Arial" w:hAnsi="Arial" w:cs="Arial"/>
          <w:szCs w:val="20"/>
          <w:lang w:val="de-DE"/>
        </w:rPr>
        <w:t> </w:t>
      </w:r>
      <w:r w:rsidRPr="00F4116F">
        <w:rPr>
          <w:rFonts w:ascii="Arial" w:hAnsi="Arial" w:cs="Arial"/>
          <w:szCs w:val="20"/>
          <w:lang w:val="de-DE"/>
        </w:rPr>
        <w:t>02</w:t>
      </w:r>
      <w:r w:rsidRPr="00783A50">
        <w:rPr>
          <w:rFonts w:ascii="Arial" w:hAnsi="Arial" w:cs="Arial"/>
          <w:szCs w:val="20"/>
          <w:lang w:val="de-DE"/>
        </w:rPr>
        <w:t xml:space="preserve"> beschrieben. Abschließend ent</w:t>
      </w:r>
      <w:r w:rsidR="00577246" w:rsidRPr="00783A50">
        <w:rPr>
          <w:rFonts w:ascii="Arial" w:hAnsi="Arial" w:cs="Arial"/>
          <w:szCs w:val="20"/>
          <w:lang w:val="de-DE"/>
        </w:rPr>
        <w:softHyphen/>
      </w:r>
      <w:r w:rsidRPr="00783A50">
        <w:rPr>
          <w:rFonts w:ascii="Arial" w:hAnsi="Arial" w:cs="Arial"/>
          <w:szCs w:val="20"/>
          <w:lang w:val="de-DE"/>
        </w:rPr>
        <w:t xml:space="preserve">scheidet </w:t>
      </w:r>
      <w:r w:rsidRPr="00EC05D8">
        <w:rPr>
          <w:rFonts w:ascii="Arial" w:hAnsi="Arial" w:cs="Arial"/>
          <w:szCs w:val="20"/>
          <w:lang w:val="de-DE"/>
        </w:rPr>
        <w:t xml:space="preserve">die </w:t>
      </w:r>
      <w:r w:rsidR="00F10B92" w:rsidRPr="00EC05D8">
        <w:rPr>
          <w:rFonts w:ascii="Arial" w:hAnsi="Arial" w:cs="Arial"/>
          <w:szCs w:val="20"/>
          <w:lang w:val="de-DE"/>
        </w:rPr>
        <w:t>GF</w:t>
      </w:r>
      <w:r w:rsidR="00F4116F">
        <w:rPr>
          <w:rFonts w:ascii="Arial" w:hAnsi="Arial" w:cs="Arial"/>
          <w:szCs w:val="20"/>
          <w:lang w:val="de-DE"/>
        </w:rPr>
        <w:t>/GL</w:t>
      </w:r>
      <w:r w:rsidRPr="00783A50">
        <w:rPr>
          <w:rFonts w:ascii="Arial" w:hAnsi="Arial" w:cs="Arial"/>
          <w:szCs w:val="20"/>
          <w:lang w:val="de-DE"/>
        </w:rPr>
        <w:t xml:space="preserve"> nach E</w:t>
      </w:r>
      <w:r w:rsidR="00F4116F">
        <w:rPr>
          <w:rFonts w:ascii="Arial" w:hAnsi="Arial" w:cs="Arial"/>
          <w:szCs w:val="20"/>
          <w:lang w:val="de-DE"/>
        </w:rPr>
        <w:t xml:space="preserve">ndprüfung aller Vertragsfakten </w:t>
      </w:r>
      <w:r w:rsidRPr="00783A50">
        <w:rPr>
          <w:rFonts w:ascii="Arial" w:hAnsi="Arial" w:cs="Arial"/>
          <w:szCs w:val="20"/>
          <w:lang w:val="de-DE"/>
        </w:rPr>
        <w:t>über Annahme oder Ablehnung der Auftragsanfrage.</w:t>
      </w:r>
    </w:p>
    <w:p w14:paraId="52550ACB" w14:textId="77777777" w:rsidR="00684C75" w:rsidRPr="00783A50" w:rsidRDefault="00684C75" w:rsidP="003F3B5E">
      <w:pPr>
        <w:pStyle w:val="Kopfzeile"/>
        <w:pBdr>
          <w:bottom w:val="single" w:sz="2" w:space="1" w:color="FFFFFF" w:themeColor="background1"/>
        </w:pBdr>
        <w:shd w:val="clear" w:color="auto" w:fill="FFFFFF" w:themeFill="background1"/>
        <w:jc w:val="both"/>
        <w:rPr>
          <w:rFonts w:ascii="Arial" w:hAnsi="Arial" w:cs="Arial"/>
          <w:sz w:val="12"/>
          <w:szCs w:val="12"/>
          <w:lang w:val="de-DE"/>
        </w:rPr>
      </w:pPr>
    </w:p>
    <w:p w14:paraId="238BFA8B" w14:textId="77777777" w:rsidR="00E269F2" w:rsidRPr="00783A50" w:rsidRDefault="00E269F2" w:rsidP="00E269F2">
      <w:pPr>
        <w:pStyle w:val="Kopfzeile"/>
        <w:jc w:val="both"/>
        <w:rPr>
          <w:rFonts w:ascii="Arial" w:hAnsi="Arial" w:cs="Arial"/>
          <w:szCs w:val="20"/>
          <w:lang w:val="de-DE"/>
        </w:rPr>
      </w:pPr>
      <w:r w:rsidRPr="00783A50">
        <w:rPr>
          <w:rFonts w:ascii="Arial" w:hAnsi="Arial" w:cs="Arial"/>
          <w:szCs w:val="20"/>
          <w:lang w:val="de-DE"/>
        </w:rPr>
        <w:t xml:space="preserve">Bei vertragsrelevanten Änderungen, die sich vorab oder im Laufe der Dienstleistung ergeben, ist der neue Sachverhalt mit dem Kunden abzustimmen und schriftlich zu fixieren. Um die sofortige Abklärung eingehender Kundenanfragen zu gewährleisten, werden generell digitale Kundenakten angelegt bzw. verwendet. </w:t>
      </w:r>
    </w:p>
    <w:p w14:paraId="4C177672" w14:textId="77777777" w:rsidR="00E269F2" w:rsidRPr="00783A50" w:rsidRDefault="00E269F2" w:rsidP="00E269F2">
      <w:pPr>
        <w:pStyle w:val="Kopfzeile"/>
        <w:jc w:val="both"/>
        <w:rPr>
          <w:rFonts w:ascii="Arial" w:hAnsi="Arial" w:cs="Arial"/>
          <w:sz w:val="12"/>
          <w:szCs w:val="12"/>
          <w:lang w:val="de-DE"/>
        </w:rPr>
      </w:pPr>
    </w:p>
    <w:p w14:paraId="3B27C5FC" w14:textId="77777777" w:rsidR="00DC3070" w:rsidRDefault="00E269F2" w:rsidP="00E269F2">
      <w:pPr>
        <w:pStyle w:val="Kopfzeile"/>
        <w:jc w:val="both"/>
        <w:rPr>
          <w:rFonts w:ascii="Arial" w:hAnsi="Arial" w:cs="Arial"/>
          <w:szCs w:val="20"/>
          <w:lang w:val="de-DE"/>
        </w:rPr>
      </w:pPr>
      <w:r w:rsidRPr="00783A50">
        <w:rPr>
          <w:rFonts w:ascii="Arial" w:hAnsi="Arial" w:cs="Arial"/>
          <w:szCs w:val="20"/>
          <w:lang w:val="de-DE"/>
        </w:rPr>
        <w:t xml:space="preserve">Kundenakten werden bei allen Auftragsgesprächen eingesetzt und ständig durch die </w:t>
      </w:r>
      <w:r w:rsidR="00F4116F">
        <w:rPr>
          <w:rFonts w:ascii="Arial" w:hAnsi="Arial" w:cs="Arial"/>
          <w:szCs w:val="20"/>
          <w:lang w:val="de-DE"/>
        </w:rPr>
        <w:t>zuständigen Personaldisponenten</w:t>
      </w:r>
      <w:r w:rsidR="00DC3070">
        <w:rPr>
          <w:rFonts w:ascii="Arial" w:hAnsi="Arial" w:cs="Arial"/>
          <w:szCs w:val="20"/>
          <w:lang w:val="de-DE"/>
        </w:rPr>
        <w:t xml:space="preserve"> </w:t>
      </w:r>
      <w:r w:rsidRPr="00783A50">
        <w:rPr>
          <w:rFonts w:ascii="Arial" w:hAnsi="Arial" w:cs="Arial"/>
          <w:szCs w:val="20"/>
          <w:lang w:val="de-DE"/>
        </w:rPr>
        <w:t>und</w:t>
      </w:r>
      <w:r w:rsidR="00DC3070">
        <w:rPr>
          <w:rFonts w:ascii="Arial" w:hAnsi="Arial" w:cs="Arial"/>
          <w:szCs w:val="20"/>
          <w:lang w:val="de-DE"/>
        </w:rPr>
        <w:t xml:space="preserve"> den</w:t>
      </w:r>
      <w:r w:rsidRPr="00783A50">
        <w:rPr>
          <w:rFonts w:ascii="Arial" w:hAnsi="Arial" w:cs="Arial"/>
          <w:szCs w:val="20"/>
          <w:lang w:val="de-DE"/>
        </w:rPr>
        <w:t xml:space="preserve"> AMB aktualisiert. Bekannte Daten zu Projekt- und Einsatzbedingungen werden hier zent</w:t>
      </w:r>
      <w:r w:rsidR="00DC3070">
        <w:rPr>
          <w:rFonts w:ascii="Arial" w:hAnsi="Arial" w:cs="Arial"/>
          <w:szCs w:val="20"/>
          <w:lang w:val="de-DE"/>
        </w:rPr>
        <w:t xml:space="preserve">ral gepflegt und Informationen über </w:t>
      </w:r>
      <w:r w:rsidRPr="00783A50">
        <w:rPr>
          <w:rFonts w:ascii="Arial" w:hAnsi="Arial" w:cs="Arial"/>
          <w:szCs w:val="20"/>
          <w:lang w:val="de-DE"/>
        </w:rPr>
        <w:t xml:space="preserve">Bewertungsergebnissen der Mitarbeiter und </w:t>
      </w:r>
      <w:r w:rsidRPr="00DC3070">
        <w:rPr>
          <w:rFonts w:ascii="Arial" w:hAnsi="Arial" w:cs="Arial"/>
          <w:szCs w:val="20"/>
          <w:lang w:val="de-DE"/>
        </w:rPr>
        <w:t>Kundenbefragungen (BÜ</w:t>
      </w:r>
      <w:r w:rsidR="000B51A1" w:rsidRPr="00DC3070">
        <w:rPr>
          <w:rFonts w:ascii="Arial" w:hAnsi="Arial" w:cs="Arial"/>
          <w:szCs w:val="20"/>
          <w:lang w:val="de-DE"/>
        </w:rPr>
        <w:t> 02, BÜ </w:t>
      </w:r>
      <w:r w:rsidRPr="00DC3070">
        <w:rPr>
          <w:rFonts w:ascii="Arial" w:hAnsi="Arial" w:cs="Arial"/>
          <w:szCs w:val="20"/>
          <w:lang w:val="de-DE"/>
        </w:rPr>
        <w:t>03, HB</w:t>
      </w:r>
      <w:r w:rsidR="000B51A1" w:rsidRPr="00DC3070">
        <w:rPr>
          <w:rFonts w:ascii="Arial" w:hAnsi="Arial" w:cs="Arial"/>
          <w:szCs w:val="20"/>
          <w:lang w:val="de-DE"/>
        </w:rPr>
        <w:t xml:space="preserve"> </w:t>
      </w:r>
      <w:r w:rsidRPr="00DC3070">
        <w:rPr>
          <w:rFonts w:ascii="Arial" w:hAnsi="Arial" w:cs="Arial"/>
          <w:szCs w:val="20"/>
          <w:lang w:val="de-DE"/>
        </w:rPr>
        <w:t>II</w:t>
      </w:r>
      <w:r w:rsidR="000B51A1" w:rsidRPr="00DC3070">
        <w:rPr>
          <w:rFonts w:ascii="Arial" w:hAnsi="Arial" w:cs="Arial"/>
          <w:szCs w:val="20"/>
          <w:lang w:val="de-DE"/>
        </w:rPr>
        <w:t xml:space="preserve"> Systemauswertung</w:t>
      </w:r>
      <w:r w:rsidRPr="00DC3070">
        <w:rPr>
          <w:rFonts w:ascii="Arial" w:hAnsi="Arial" w:cs="Arial"/>
          <w:szCs w:val="20"/>
          <w:lang w:val="de-DE"/>
        </w:rPr>
        <w:t xml:space="preserve"> Nr. </w:t>
      </w:r>
      <w:r w:rsidR="000B51A1" w:rsidRPr="00DC3070">
        <w:rPr>
          <w:rFonts w:ascii="Arial" w:hAnsi="Arial" w:cs="Arial"/>
          <w:szCs w:val="20"/>
          <w:lang w:val="de-DE"/>
        </w:rPr>
        <w:t>0</w:t>
      </w:r>
      <w:r w:rsidRPr="00DC3070">
        <w:rPr>
          <w:rFonts w:ascii="Arial" w:hAnsi="Arial" w:cs="Arial"/>
          <w:szCs w:val="20"/>
          <w:lang w:val="de-DE"/>
        </w:rPr>
        <w:t>6 Abweichungs</w:t>
      </w:r>
      <w:r w:rsidRPr="00DC3070">
        <w:rPr>
          <w:rFonts w:ascii="Arial" w:hAnsi="Arial" w:cs="Arial"/>
          <w:szCs w:val="20"/>
          <w:lang w:val="de-DE"/>
        </w:rPr>
        <w:softHyphen/>
        <w:t>berichte) werden berücksichtigt.</w:t>
      </w:r>
      <w:r w:rsidRPr="00783A50">
        <w:rPr>
          <w:rFonts w:ascii="Arial" w:hAnsi="Arial" w:cs="Arial"/>
          <w:szCs w:val="20"/>
          <w:lang w:val="de-DE"/>
        </w:rPr>
        <w:t xml:space="preserve"> </w:t>
      </w:r>
    </w:p>
    <w:p w14:paraId="7FE334D3" w14:textId="77777777" w:rsidR="00783A50" w:rsidRDefault="00783A50" w:rsidP="00E269F2">
      <w:pPr>
        <w:pStyle w:val="Kopfzeile"/>
        <w:jc w:val="both"/>
        <w:rPr>
          <w:rFonts w:ascii="Arial" w:hAnsi="Arial" w:cs="Arial"/>
          <w:szCs w:val="20"/>
          <w:lang w:val="de-DE"/>
        </w:rPr>
      </w:pPr>
    </w:p>
    <w:p w14:paraId="4A6E9284" w14:textId="77777777" w:rsidR="00661137" w:rsidRDefault="00661137" w:rsidP="00E269F2">
      <w:pPr>
        <w:pStyle w:val="Kopfzeile"/>
        <w:jc w:val="both"/>
        <w:rPr>
          <w:rFonts w:ascii="Arial" w:hAnsi="Arial" w:cs="Arial"/>
          <w:szCs w:val="20"/>
          <w:lang w:val="de-DE"/>
        </w:rPr>
      </w:pPr>
    </w:p>
    <w:p w14:paraId="0EF7A234" w14:textId="77777777" w:rsidR="00783A50" w:rsidRDefault="00783A50" w:rsidP="00E269F2">
      <w:pPr>
        <w:pStyle w:val="Kopfzeile"/>
        <w:jc w:val="both"/>
        <w:rPr>
          <w:rFonts w:ascii="Arial" w:hAnsi="Arial" w:cs="Arial"/>
          <w:szCs w:val="20"/>
          <w:lang w:val="de-DE"/>
        </w:rPr>
      </w:pPr>
    </w:p>
    <w:p w14:paraId="4D166CF9" w14:textId="77777777" w:rsidR="000D5520" w:rsidRPr="00783A50" w:rsidRDefault="000D5520" w:rsidP="00E269F2">
      <w:pPr>
        <w:pStyle w:val="Kopfzeile"/>
        <w:jc w:val="both"/>
        <w:rPr>
          <w:rFonts w:ascii="Arial" w:hAnsi="Arial" w:cs="Arial"/>
          <w:szCs w:val="20"/>
          <w:lang w:val="de-DE"/>
        </w:rPr>
      </w:pPr>
    </w:p>
    <w:tbl>
      <w:tblPr>
        <w:tblW w:w="0" w:type="auto"/>
        <w:tblCellMar>
          <w:left w:w="0" w:type="dxa"/>
          <w:right w:w="0" w:type="dxa"/>
        </w:tblCellMar>
        <w:tblLook w:val="04A0" w:firstRow="1" w:lastRow="0" w:firstColumn="1" w:lastColumn="0" w:noHBand="0" w:noVBand="1"/>
      </w:tblPr>
      <w:tblGrid>
        <w:gridCol w:w="1762"/>
        <w:gridCol w:w="2460"/>
        <w:gridCol w:w="2482"/>
        <w:gridCol w:w="2585"/>
      </w:tblGrid>
      <w:tr w:rsidR="00783A50" w:rsidRPr="00783A50" w14:paraId="62EE73E6" w14:textId="77777777" w:rsidTr="003F6BF6">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5F5C41" w14:textId="77777777" w:rsidR="00783A50" w:rsidRPr="00783A50" w:rsidRDefault="00783A50" w:rsidP="003F6BF6">
            <w:pPr>
              <w:pStyle w:val="Kopfzeile"/>
              <w:jc w:val="both"/>
              <w:rPr>
                <w:rFonts w:ascii="Arial" w:hAnsi="Arial" w:cs="Arial"/>
                <w:b/>
                <w:bCs/>
                <w:szCs w:val="20"/>
                <w:lang w:val="de-DE"/>
              </w:rPr>
            </w:pPr>
            <w:r w:rsidRPr="00783A50">
              <w:rPr>
                <w:rFonts w:ascii="Arial" w:hAnsi="Arial" w:cs="Arial"/>
                <w:b/>
                <w:bCs/>
                <w:szCs w:val="20"/>
                <w:lang w:val="de-DE"/>
              </w:rPr>
              <w:t xml:space="preserve">HB I  7.2 </w:t>
            </w:r>
          </w:p>
          <w:p w14:paraId="1563149D" w14:textId="77777777" w:rsidR="00783A50" w:rsidRPr="00783A50" w:rsidRDefault="00F82CCA" w:rsidP="003F6BF6">
            <w:pPr>
              <w:pStyle w:val="Kopfzeile"/>
              <w:jc w:val="both"/>
              <w:rPr>
                <w:rFonts w:ascii="Arial" w:hAnsi="Arial" w:cs="Arial"/>
                <w:b/>
                <w:bCs/>
                <w:szCs w:val="20"/>
                <w:lang w:val="de-DE"/>
              </w:rPr>
            </w:pPr>
            <w:r>
              <w:rPr>
                <w:rFonts w:ascii="Arial" w:hAnsi="Arial" w:cs="Arial"/>
                <w:b/>
                <w:szCs w:val="20"/>
                <w:lang w:val="de-DE"/>
              </w:rPr>
              <w:t>Seite 31</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A8D33" w14:textId="77777777" w:rsidR="00783A50" w:rsidRPr="00783A50" w:rsidRDefault="00783A50" w:rsidP="003F6BF6">
            <w:pPr>
              <w:pStyle w:val="Kopfzeile"/>
              <w:jc w:val="center"/>
              <w:rPr>
                <w:rFonts w:ascii="Arial" w:hAnsi="Arial" w:cs="Arial"/>
                <w:b/>
                <w:szCs w:val="20"/>
                <w:lang w:val="de-DE"/>
              </w:rPr>
            </w:pPr>
            <w:r w:rsidRPr="00783A50">
              <w:rPr>
                <w:rFonts w:ascii="Arial" w:hAnsi="Arial" w:cs="Arial"/>
                <w:b/>
                <w:szCs w:val="20"/>
                <w:lang w:val="de-DE"/>
              </w:rPr>
              <w:t>Erstellung</w:t>
            </w:r>
          </w:p>
        </w:tc>
        <w:tc>
          <w:tcPr>
            <w:tcW w:w="2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A79FEA" w14:textId="77777777" w:rsidR="00783A50" w:rsidRPr="00783A50" w:rsidRDefault="00783A50" w:rsidP="003F6BF6">
            <w:pPr>
              <w:pStyle w:val="Kopfzeile"/>
              <w:jc w:val="center"/>
              <w:rPr>
                <w:rFonts w:ascii="Arial" w:hAnsi="Arial" w:cs="Arial"/>
                <w:b/>
                <w:szCs w:val="20"/>
                <w:lang w:val="de-DE"/>
              </w:rPr>
            </w:pPr>
            <w:r>
              <w:rPr>
                <w:rFonts w:ascii="Arial" w:hAnsi="Arial" w:cs="Arial"/>
                <w:b/>
                <w:szCs w:val="20"/>
                <w:lang w:val="de-DE"/>
              </w:rPr>
              <w:t>Prüfung - Version 1</w:t>
            </w:r>
          </w:p>
        </w:tc>
        <w:tc>
          <w:tcPr>
            <w:tcW w:w="25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AEAB4C" w14:textId="77777777" w:rsidR="00783A50" w:rsidRPr="00783A50" w:rsidRDefault="00783A50" w:rsidP="003F6BF6">
            <w:pPr>
              <w:pStyle w:val="Kopfzeile"/>
              <w:jc w:val="center"/>
              <w:rPr>
                <w:rFonts w:ascii="Arial" w:hAnsi="Arial" w:cs="Arial"/>
                <w:b/>
                <w:szCs w:val="20"/>
                <w:lang w:val="de-DE"/>
              </w:rPr>
            </w:pPr>
            <w:r w:rsidRPr="00783A50">
              <w:rPr>
                <w:rFonts w:ascii="Arial" w:hAnsi="Arial" w:cs="Arial"/>
                <w:b/>
                <w:szCs w:val="20"/>
                <w:lang w:val="de-DE"/>
              </w:rPr>
              <w:t>Genehmigung</w:t>
            </w:r>
          </w:p>
        </w:tc>
      </w:tr>
      <w:tr w:rsidR="000D5520" w:rsidRPr="00783A50" w14:paraId="6AAAA0F7" w14:textId="77777777" w:rsidTr="003F6BF6">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130F8" w14:textId="77777777" w:rsidR="000D5520" w:rsidRPr="00783A50" w:rsidRDefault="000D5520" w:rsidP="000D5520">
            <w:pPr>
              <w:pStyle w:val="Kopfzeile"/>
              <w:jc w:val="both"/>
              <w:rPr>
                <w:rFonts w:ascii="Arial" w:hAnsi="Arial" w:cs="Arial"/>
                <w:szCs w:val="20"/>
                <w:lang w:val="de-DE"/>
              </w:rPr>
            </w:pPr>
            <w:r w:rsidRPr="00783A50">
              <w:rPr>
                <w:rFonts w:ascii="Arial" w:hAnsi="Arial" w:cs="Arial"/>
                <w:szCs w:val="20"/>
                <w:lang w:val="de-DE"/>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0A2081F3" w14:textId="77777777" w:rsidR="000D5520" w:rsidRPr="000D5520" w:rsidRDefault="000D5520" w:rsidP="000D5520">
            <w:pPr>
              <w:jc w:val="center"/>
              <w:rPr>
                <w:rFonts w:ascii="Arial" w:hAnsi="Arial" w:cs="Arial"/>
              </w:rPr>
            </w:pPr>
            <w:r w:rsidRPr="000D5520">
              <w:rPr>
                <w:rFonts w:ascii="Arial" w:hAnsi="Arial" w:cs="Arial"/>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25F177" w14:textId="77777777" w:rsidR="000D5520" w:rsidRPr="000D5520" w:rsidRDefault="000D5520" w:rsidP="000D5520">
            <w:pPr>
              <w:jc w:val="center"/>
              <w:rPr>
                <w:rFonts w:ascii="Arial" w:hAnsi="Arial" w:cs="Arial"/>
              </w:rPr>
            </w:pPr>
            <w:r w:rsidRPr="000D5520">
              <w:rPr>
                <w:rFonts w:ascii="Arial" w:hAnsi="Arial" w:cs="Arial"/>
              </w:rPr>
              <w:t>01.04.2019</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AD1FD2" w14:textId="77777777" w:rsidR="000D5520" w:rsidRPr="000D5520" w:rsidRDefault="000D5520" w:rsidP="000D5520">
            <w:pPr>
              <w:jc w:val="center"/>
              <w:rPr>
                <w:rFonts w:ascii="Arial" w:hAnsi="Arial" w:cs="Arial"/>
              </w:rPr>
            </w:pPr>
            <w:r w:rsidRPr="000D5520">
              <w:rPr>
                <w:rFonts w:ascii="Arial" w:hAnsi="Arial" w:cs="Arial"/>
              </w:rPr>
              <w:t>01.04.2019</w:t>
            </w:r>
          </w:p>
        </w:tc>
      </w:tr>
      <w:tr w:rsidR="000D5520" w:rsidRPr="00783A50" w14:paraId="55FB4303" w14:textId="77777777" w:rsidTr="003F6BF6">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E104E" w14:textId="77777777" w:rsidR="000D5520" w:rsidRPr="00783A50" w:rsidRDefault="000D5520" w:rsidP="000D5520">
            <w:pPr>
              <w:pStyle w:val="Kopfzeile"/>
              <w:jc w:val="both"/>
              <w:rPr>
                <w:rFonts w:ascii="Arial" w:hAnsi="Arial" w:cs="Arial"/>
                <w:szCs w:val="20"/>
                <w:lang w:val="de-DE"/>
              </w:rPr>
            </w:pPr>
            <w:r w:rsidRPr="00783A50">
              <w:rPr>
                <w:rFonts w:ascii="Arial" w:hAnsi="Arial" w:cs="Arial"/>
                <w:szCs w:val="20"/>
                <w:lang w:val="de-DE"/>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7DF43B60" w14:textId="77777777" w:rsidR="000D5520" w:rsidRPr="000D5520" w:rsidRDefault="000D5520" w:rsidP="000D5520">
            <w:pPr>
              <w:jc w:val="center"/>
              <w:rPr>
                <w:rFonts w:ascii="Arial" w:hAnsi="Arial" w:cs="Arial"/>
              </w:rPr>
            </w:pPr>
            <w:r w:rsidRPr="000D5520">
              <w:rPr>
                <w:rFonts w:ascii="Arial" w:hAnsi="Arial" w:cs="Arial"/>
              </w:rPr>
              <w:t>Sifa</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1D96D72D" w14:textId="77777777" w:rsidR="000D5520" w:rsidRPr="000D5520" w:rsidRDefault="000D5520" w:rsidP="000D5520">
            <w:pPr>
              <w:jc w:val="center"/>
              <w:rPr>
                <w:rFonts w:ascii="Arial" w:hAnsi="Arial" w:cs="Arial"/>
              </w:rPr>
            </w:pPr>
            <w:r w:rsidRPr="000D5520">
              <w:rPr>
                <w:rFonts w:ascii="Arial" w:hAnsi="Arial" w:cs="Arial"/>
              </w:rPr>
              <w:t>AMB</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C99238" w14:textId="77465BA5" w:rsidR="000D5520" w:rsidRPr="000D5520" w:rsidRDefault="000D5520" w:rsidP="000D5520">
            <w:pPr>
              <w:jc w:val="center"/>
              <w:rPr>
                <w:rFonts w:ascii="Arial" w:hAnsi="Arial" w:cs="Arial"/>
              </w:rPr>
            </w:pPr>
            <w:r w:rsidRPr="000D5520">
              <w:rPr>
                <w:rFonts w:ascii="Arial" w:hAnsi="Arial" w:cs="Arial"/>
              </w:rPr>
              <w:t>GF</w:t>
            </w:r>
          </w:p>
        </w:tc>
      </w:tr>
      <w:tr w:rsidR="00661137" w14:paraId="649C19FE" w14:textId="77777777" w:rsidTr="00661137">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6ADAC" w14:textId="77777777" w:rsidR="00661137" w:rsidRPr="00661137" w:rsidRDefault="00661137" w:rsidP="00661137">
            <w:pPr>
              <w:pStyle w:val="Kopfzeile"/>
              <w:jc w:val="both"/>
              <w:rPr>
                <w:rFonts w:ascii="Arial" w:hAnsi="Arial" w:cs="Arial"/>
                <w:szCs w:val="20"/>
                <w:lang w:val="de-DE"/>
              </w:rPr>
            </w:pPr>
            <w:r w:rsidRPr="00661137">
              <w:rPr>
                <w:rFonts w:ascii="Arial" w:hAnsi="Arial" w:cs="Arial"/>
                <w:szCs w:val="20"/>
                <w:lang w:val="de-DE"/>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69816251" w14:textId="77777777" w:rsidR="00661137" w:rsidRPr="00661137" w:rsidRDefault="00661137" w:rsidP="00661137">
            <w:pPr>
              <w:rPr>
                <w:rFonts w:ascii="Arial" w:hAnsi="Arial" w:cs="Arial"/>
              </w:rPr>
            </w:pPr>
            <w:r w:rsidRPr="00661137">
              <w:rPr>
                <w:rFonts w:ascii="Arial" w:hAnsi="Arial" w:cs="Arial"/>
                <w:noProof/>
                <w:lang w:val="de-DE" w:eastAsia="de-DE"/>
              </w:rPr>
              <w:drawing>
                <wp:anchor distT="0" distB="0" distL="114300" distR="114300" simplePos="0" relativeHeight="251652608" behindDoc="1" locked="0" layoutInCell="1" allowOverlap="1" wp14:anchorId="7A53A8D9" wp14:editId="76819473">
                  <wp:simplePos x="0" y="0"/>
                  <wp:positionH relativeFrom="column">
                    <wp:posOffset>-46990</wp:posOffset>
                  </wp:positionH>
                  <wp:positionV relativeFrom="paragraph">
                    <wp:posOffset>147320</wp:posOffset>
                  </wp:positionV>
                  <wp:extent cx="1438275" cy="514985"/>
                  <wp:effectExtent l="0" t="0" r="9525" b="0"/>
                  <wp:wrapNone/>
                  <wp:docPr id="6" name="Grafik 6" descr="A. Bertram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 Bertram Unterschr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514985"/>
                          </a:xfrm>
                          <a:prstGeom prst="rect">
                            <a:avLst/>
                          </a:prstGeom>
                          <a:noFill/>
                        </pic:spPr>
                      </pic:pic>
                    </a:graphicData>
                  </a:graphic>
                  <wp14:sizeRelH relativeFrom="margin">
                    <wp14:pctWidth>0</wp14:pctWidth>
                  </wp14:sizeRelH>
                  <wp14:sizeRelV relativeFrom="margin">
                    <wp14:pctHeight>0</wp14:pctHeight>
                  </wp14:sizeRelV>
                </wp:anchor>
              </w:drawing>
            </w:r>
          </w:p>
          <w:p w14:paraId="23A5BE87" w14:textId="77777777" w:rsidR="00661137" w:rsidRPr="00661137" w:rsidRDefault="00661137" w:rsidP="00661137">
            <w:pPr>
              <w:rPr>
                <w:rFonts w:ascii="Arial" w:hAnsi="Arial" w:cs="Arial"/>
              </w:rPr>
            </w:pPr>
          </w:p>
          <w:p w14:paraId="288B199C" w14:textId="77777777" w:rsidR="00661137" w:rsidRPr="00661137" w:rsidRDefault="00661137" w:rsidP="00661137">
            <w:pPr>
              <w:rPr>
                <w:rFonts w:ascii="Arial" w:hAnsi="Arial" w:cs="Arial"/>
              </w:rPr>
            </w:pPr>
          </w:p>
          <w:p w14:paraId="7B6243F8" w14:textId="77777777" w:rsidR="00661137" w:rsidRPr="00661137" w:rsidRDefault="00661137" w:rsidP="00661137">
            <w:pPr>
              <w:rPr>
                <w:rFonts w:ascii="Arial" w:hAnsi="Arial" w:cs="Arial"/>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3D67A2F" w14:textId="77777777" w:rsidR="00661137" w:rsidRPr="00661137" w:rsidRDefault="00661137" w:rsidP="00661137">
            <w:pPr>
              <w:rPr>
                <w:rFonts w:ascii="Arial" w:hAnsi="Arial" w:cs="Arial"/>
              </w:rPr>
            </w:pPr>
            <w:r w:rsidRPr="00661137">
              <w:rPr>
                <w:rFonts w:ascii="Arial" w:hAnsi="Arial" w:cs="Arial"/>
                <w:noProof/>
                <w:lang w:val="de-DE" w:eastAsia="de-DE"/>
              </w:rPr>
              <w:drawing>
                <wp:anchor distT="0" distB="0" distL="114300" distR="114300" simplePos="0" relativeHeight="251653632" behindDoc="1" locked="0" layoutInCell="1" allowOverlap="1" wp14:anchorId="6428F749" wp14:editId="12A3A0EF">
                  <wp:simplePos x="0" y="0"/>
                  <wp:positionH relativeFrom="column">
                    <wp:posOffset>-93980</wp:posOffset>
                  </wp:positionH>
                  <wp:positionV relativeFrom="paragraph">
                    <wp:posOffset>128270</wp:posOffset>
                  </wp:positionV>
                  <wp:extent cx="1581150" cy="504190"/>
                  <wp:effectExtent l="0" t="0" r="0" b="0"/>
                  <wp:wrapNone/>
                  <wp:docPr id="5" name="Grafik 5" descr="R. Geißlinger -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 Geißlinger - Signat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504190"/>
                          </a:xfrm>
                          <a:prstGeom prst="rect">
                            <a:avLst/>
                          </a:prstGeom>
                          <a:noFill/>
                        </pic:spPr>
                      </pic:pic>
                    </a:graphicData>
                  </a:graphic>
                  <wp14:sizeRelH relativeFrom="page">
                    <wp14:pctWidth>0</wp14:pctWidth>
                  </wp14:sizeRelH>
                  <wp14:sizeRelV relativeFrom="page">
                    <wp14:pctHeight>0</wp14:pctHeight>
                  </wp14:sizeRelV>
                </wp:anchor>
              </w:drawing>
            </w:r>
          </w:p>
          <w:p w14:paraId="5619FE91" w14:textId="77777777" w:rsidR="00661137" w:rsidRPr="00661137" w:rsidRDefault="00661137" w:rsidP="00661137">
            <w:pPr>
              <w:rPr>
                <w:rFonts w:ascii="Arial" w:hAnsi="Arial" w:cs="Arial"/>
              </w:rPr>
            </w:pPr>
          </w:p>
          <w:p w14:paraId="3E47E1EF" w14:textId="77777777" w:rsidR="00661137" w:rsidRPr="00661137" w:rsidRDefault="00661137" w:rsidP="00661137">
            <w:pPr>
              <w:rPr>
                <w:rFonts w:ascii="Arial" w:hAnsi="Arial" w:cs="Arial"/>
              </w:rPr>
            </w:pPr>
          </w:p>
          <w:p w14:paraId="66B35ED2" w14:textId="77777777" w:rsidR="00661137" w:rsidRPr="00661137" w:rsidRDefault="00661137" w:rsidP="00661137">
            <w:pPr>
              <w:rPr>
                <w:rFonts w:ascii="Arial" w:hAnsi="Arial" w:cs="Arial"/>
              </w:rPr>
            </w:pPr>
          </w:p>
          <w:p w14:paraId="0A4985B2" w14:textId="77777777" w:rsidR="00661137" w:rsidRPr="00661137" w:rsidRDefault="00661137" w:rsidP="00661137">
            <w:pPr>
              <w:rPr>
                <w:rFonts w:ascii="Arial" w:hAnsi="Arial" w:cs="Arial"/>
              </w:rPr>
            </w:pP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9AA441" w14:textId="77777777" w:rsidR="00661137" w:rsidRPr="00661137" w:rsidRDefault="00361CDC" w:rsidP="00661137">
            <w:pPr>
              <w:rPr>
                <w:rFonts w:ascii="Arial" w:hAnsi="Arial" w:cs="Arial"/>
              </w:rPr>
            </w:pPr>
            <w:r>
              <w:rPr>
                <w:rFonts w:ascii="Arial" w:hAnsi="Arial" w:cs="Arial"/>
                <w:noProof/>
                <w:szCs w:val="20"/>
                <w:lang w:val="de-DE" w:eastAsia="de-DE"/>
              </w:rPr>
              <w:drawing>
                <wp:anchor distT="0" distB="0" distL="114300" distR="114300" simplePos="0" relativeHeight="251662848" behindDoc="0" locked="0" layoutInCell="1" allowOverlap="1" wp14:anchorId="2A61BC81" wp14:editId="028965E0">
                  <wp:simplePos x="0" y="0"/>
                  <wp:positionH relativeFrom="column">
                    <wp:posOffset>167640</wp:posOffset>
                  </wp:positionH>
                  <wp:positionV relativeFrom="paragraph">
                    <wp:posOffset>24130</wp:posOffset>
                  </wp:positionV>
                  <wp:extent cx="1209675" cy="69532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tc>
      </w:tr>
    </w:tbl>
    <w:p w14:paraId="539E10F2" w14:textId="77777777" w:rsidR="00684C75" w:rsidRPr="00783A50" w:rsidRDefault="00684C75" w:rsidP="00742A8A">
      <w:pPr>
        <w:pStyle w:val="Kopfzeile"/>
        <w:rPr>
          <w:rFonts w:ascii="Arial" w:hAnsi="Arial" w:cs="Arial"/>
          <w:szCs w:val="20"/>
          <w:lang w:val="de-DE"/>
        </w:rPr>
      </w:pPr>
    </w:p>
    <w:sectPr w:rsidR="00684C75" w:rsidRPr="00783A50" w:rsidSect="00EC05D8">
      <w:footerReference w:type="default" r:id="rId15"/>
      <w:pgSz w:w="11907" w:h="16840" w:code="9"/>
      <w:pgMar w:top="709" w:right="1417" w:bottom="1417"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000A" w14:textId="77777777" w:rsidR="00786CA1" w:rsidRDefault="00786CA1" w:rsidP="0049083A">
      <w:r>
        <w:separator/>
      </w:r>
    </w:p>
  </w:endnote>
  <w:endnote w:type="continuationSeparator" w:id="0">
    <w:p w14:paraId="383FBECD" w14:textId="77777777" w:rsidR="00786CA1" w:rsidRDefault="00786CA1"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0F89" w14:textId="0DC07750" w:rsidR="00375AC7" w:rsidRPr="00E269F2" w:rsidRDefault="00375AC7" w:rsidP="00375AC7">
    <w:pPr>
      <w:pStyle w:val="Fuzeile"/>
      <w:jc w:val="center"/>
      <w:rPr>
        <w:rFonts w:ascii="Arial" w:hAnsi="Arial" w:cs="Arial"/>
        <w:b/>
        <w:sz w:val="16"/>
        <w:szCs w:val="16"/>
        <w:lang w:val="de-DE"/>
      </w:rPr>
    </w:pPr>
    <w:r w:rsidRPr="00E269F2">
      <w:rPr>
        <w:rFonts w:ascii="Arial" w:hAnsi="Arial" w:cs="Arial"/>
        <w:b/>
        <w:sz w:val="16"/>
        <w:szCs w:val="16"/>
        <w:lang w:val="de-DE"/>
      </w:rPr>
      <w:t xml:space="preserve">PELE Personaldienstleistungen GmbH &amp; Co. KG / </w:t>
    </w:r>
    <w:r w:rsidR="00D1019A">
      <w:rPr>
        <w:rFonts w:ascii="Arial" w:hAnsi="Arial" w:cs="Arial"/>
        <w:b/>
        <w:sz w:val="16"/>
        <w:szCs w:val="16"/>
      </w:rPr>
      <w:t>Max-Hempel-</w:t>
    </w:r>
    <w:proofErr w:type="spellStart"/>
    <w:r w:rsidR="00D1019A">
      <w:rPr>
        <w:rFonts w:ascii="Arial" w:hAnsi="Arial" w:cs="Arial"/>
        <w:b/>
        <w:sz w:val="16"/>
        <w:szCs w:val="16"/>
      </w:rPr>
      <w:t>Straße</w:t>
    </w:r>
    <w:proofErr w:type="spellEnd"/>
    <w:r w:rsidR="00D1019A">
      <w:rPr>
        <w:rFonts w:ascii="Arial" w:hAnsi="Arial" w:cs="Arial"/>
        <w:b/>
        <w:sz w:val="16"/>
        <w:szCs w:val="16"/>
      </w:rPr>
      <w:t xml:space="preserve"> 3 / 86153 </w:t>
    </w:r>
    <w:r w:rsidRPr="00E269F2">
      <w:rPr>
        <w:rFonts w:ascii="Arial" w:hAnsi="Arial" w:cs="Arial"/>
        <w:b/>
        <w:sz w:val="16"/>
        <w:szCs w:val="16"/>
        <w:lang w:val="de-DE"/>
      </w:rPr>
      <w:t>Augsburg / Telefon 0821-313100                         Mail: info@pele.de / Internet: www.pele.de / Geschäftsführung - Peter Geißlinger / HRA 12 075</w:t>
    </w:r>
  </w:p>
  <w:p w14:paraId="6804B91C" w14:textId="77777777" w:rsidR="00C32902" w:rsidRPr="002B308D" w:rsidRDefault="00545725" w:rsidP="002B308D">
    <w:pPr>
      <w:pStyle w:val="Fuzeile"/>
      <w:ind w:left="-993"/>
      <w:rPr>
        <w:lang w:val="fr-FR"/>
      </w:rPr>
    </w:pPr>
    <w:r>
      <w:rPr>
        <w:noProof/>
        <w:lang w:val="de-DE" w:eastAsia="de-DE"/>
      </w:rPr>
      <w:drawing>
        <wp:anchor distT="0" distB="0" distL="114300" distR="114300" simplePos="0" relativeHeight="251658240" behindDoc="1" locked="0" layoutInCell="1" allowOverlap="1" wp14:anchorId="2CFAF84F" wp14:editId="3314CB16">
          <wp:simplePos x="0" y="0"/>
          <wp:positionH relativeFrom="column">
            <wp:posOffset>-920750</wp:posOffset>
          </wp:positionH>
          <wp:positionV relativeFrom="paragraph">
            <wp:posOffset>-2376805</wp:posOffset>
          </wp:positionV>
          <wp:extent cx="2918460" cy="2633345"/>
          <wp:effectExtent l="0" t="0" r="0" b="0"/>
          <wp:wrapNone/>
          <wp:docPr id="7"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A98B" w14:textId="77777777" w:rsidR="00786CA1" w:rsidRDefault="00786CA1" w:rsidP="0049083A">
      <w:r>
        <w:separator/>
      </w:r>
    </w:p>
  </w:footnote>
  <w:footnote w:type="continuationSeparator" w:id="0">
    <w:p w14:paraId="4086CC8A" w14:textId="77777777" w:rsidR="00786CA1" w:rsidRDefault="00786CA1" w:rsidP="0049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21301_"/>
      </v:shape>
    </w:pict>
  </w:numPicBullet>
  <w:abstractNum w:abstractNumId="0" w15:restartNumberingAfterBreak="0">
    <w:nsid w:val="04613CCB"/>
    <w:multiLevelType w:val="hybridMultilevel"/>
    <w:tmpl w:val="F042DA72"/>
    <w:lvl w:ilvl="0" w:tplc="F2BA6DB2">
      <w:start w:val="1"/>
      <w:numFmt w:val="bullet"/>
      <w:lvlText w:val=""/>
      <w:lvlPicBulletId w:val="0"/>
      <w:lvlJc w:val="left"/>
      <w:pPr>
        <w:tabs>
          <w:tab w:val="num" w:pos="720"/>
        </w:tabs>
        <w:ind w:left="720" w:hanging="360"/>
      </w:pPr>
      <w:rPr>
        <w:rFonts w:ascii="Symbol" w:hAnsi="Symbol" w:hint="default"/>
      </w:rPr>
    </w:lvl>
    <w:lvl w:ilvl="1" w:tplc="CACECE9E" w:tentative="1">
      <w:start w:val="1"/>
      <w:numFmt w:val="bullet"/>
      <w:lvlText w:val=""/>
      <w:lvlJc w:val="left"/>
      <w:pPr>
        <w:tabs>
          <w:tab w:val="num" w:pos="1440"/>
        </w:tabs>
        <w:ind w:left="1440" w:hanging="360"/>
      </w:pPr>
      <w:rPr>
        <w:rFonts w:ascii="Symbol" w:hAnsi="Symbol" w:hint="default"/>
      </w:rPr>
    </w:lvl>
    <w:lvl w:ilvl="2" w:tplc="3F6EB22E" w:tentative="1">
      <w:start w:val="1"/>
      <w:numFmt w:val="bullet"/>
      <w:lvlText w:val=""/>
      <w:lvlJc w:val="left"/>
      <w:pPr>
        <w:tabs>
          <w:tab w:val="num" w:pos="2160"/>
        </w:tabs>
        <w:ind w:left="2160" w:hanging="360"/>
      </w:pPr>
      <w:rPr>
        <w:rFonts w:ascii="Symbol" w:hAnsi="Symbol" w:hint="default"/>
      </w:rPr>
    </w:lvl>
    <w:lvl w:ilvl="3" w:tplc="0F3CCF7C" w:tentative="1">
      <w:start w:val="1"/>
      <w:numFmt w:val="bullet"/>
      <w:lvlText w:val=""/>
      <w:lvlJc w:val="left"/>
      <w:pPr>
        <w:tabs>
          <w:tab w:val="num" w:pos="2880"/>
        </w:tabs>
        <w:ind w:left="2880" w:hanging="360"/>
      </w:pPr>
      <w:rPr>
        <w:rFonts w:ascii="Symbol" w:hAnsi="Symbol" w:hint="default"/>
      </w:rPr>
    </w:lvl>
    <w:lvl w:ilvl="4" w:tplc="6720AC72" w:tentative="1">
      <w:start w:val="1"/>
      <w:numFmt w:val="bullet"/>
      <w:lvlText w:val=""/>
      <w:lvlJc w:val="left"/>
      <w:pPr>
        <w:tabs>
          <w:tab w:val="num" w:pos="3600"/>
        </w:tabs>
        <w:ind w:left="3600" w:hanging="360"/>
      </w:pPr>
      <w:rPr>
        <w:rFonts w:ascii="Symbol" w:hAnsi="Symbol" w:hint="default"/>
      </w:rPr>
    </w:lvl>
    <w:lvl w:ilvl="5" w:tplc="25E676A2" w:tentative="1">
      <w:start w:val="1"/>
      <w:numFmt w:val="bullet"/>
      <w:lvlText w:val=""/>
      <w:lvlJc w:val="left"/>
      <w:pPr>
        <w:tabs>
          <w:tab w:val="num" w:pos="4320"/>
        </w:tabs>
        <w:ind w:left="4320" w:hanging="360"/>
      </w:pPr>
      <w:rPr>
        <w:rFonts w:ascii="Symbol" w:hAnsi="Symbol" w:hint="default"/>
      </w:rPr>
    </w:lvl>
    <w:lvl w:ilvl="6" w:tplc="9ECA4392" w:tentative="1">
      <w:start w:val="1"/>
      <w:numFmt w:val="bullet"/>
      <w:lvlText w:val=""/>
      <w:lvlJc w:val="left"/>
      <w:pPr>
        <w:tabs>
          <w:tab w:val="num" w:pos="5040"/>
        </w:tabs>
        <w:ind w:left="5040" w:hanging="360"/>
      </w:pPr>
      <w:rPr>
        <w:rFonts w:ascii="Symbol" w:hAnsi="Symbol" w:hint="default"/>
      </w:rPr>
    </w:lvl>
    <w:lvl w:ilvl="7" w:tplc="882478AE" w:tentative="1">
      <w:start w:val="1"/>
      <w:numFmt w:val="bullet"/>
      <w:lvlText w:val=""/>
      <w:lvlJc w:val="left"/>
      <w:pPr>
        <w:tabs>
          <w:tab w:val="num" w:pos="5760"/>
        </w:tabs>
        <w:ind w:left="5760" w:hanging="360"/>
      </w:pPr>
      <w:rPr>
        <w:rFonts w:ascii="Symbol" w:hAnsi="Symbol" w:hint="default"/>
      </w:rPr>
    </w:lvl>
    <w:lvl w:ilvl="8" w:tplc="496E57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7EB0047"/>
    <w:multiLevelType w:val="hybridMultilevel"/>
    <w:tmpl w:val="A25E80BE"/>
    <w:lvl w:ilvl="0" w:tplc="9140D142">
      <w:start w:val="1"/>
      <w:numFmt w:val="bullet"/>
      <w:lvlText w:val=""/>
      <w:lvlPicBulletId w:val="0"/>
      <w:lvlJc w:val="left"/>
      <w:pPr>
        <w:tabs>
          <w:tab w:val="num" w:pos="720"/>
        </w:tabs>
        <w:ind w:left="720" w:hanging="360"/>
      </w:pPr>
      <w:rPr>
        <w:rFonts w:ascii="Symbol" w:hAnsi="Symbol" w:hint="default"/>
      </w:rPr>
    </w:lvl>
    <w:lvl w:ilvl="1" w:tplc="5FCEF95C" w:tentative="1">
      <w:start w:val="1"/>
      <w:numFmt w:val="bullet"/>
      <w:lvlText w:val=""/>
      <w:lvlJc w:val="left"/>
      <w:pPr>
        <w:tabs>
          <w:tab w:val="num" w:pos="1440"/>
        </w:tabs>
        <w:ind w:left="1440" w:hanging="360"/>
      </w:pPr>
      <w:rPr>
        <w:rFonts w:ascii="Symbol" w:hAnsi="Symbol" w:hint="default"/>
      </w:rPr>
    </w:lvl>
    <w:lvl w:ilvl="2" w:tplc="C47E9AAE" w:tentative="1">
      <w:start w:val="1"/>
      <w:numFmt w:val="bullet"/>
      <w:lvlText w:val=""/>
      <w:lvlJc w:val="left"/>
      <w:pPr>
        <w:tabs>
          <w:tab w:val="num" w:pos="2160"/>
        </w:tabs>
        <w:ind w:left="2160" w:hanging="360"/>
      </w:pPr>
      <w:rPr>
        <w:rFonts w:ascii="Symbol" w:hAnsi="Symbol" w:hint="default"/>
      </w:rPr>
    </w:lvl>
    <w:lvl w:ilvl="3" w:tplc="8C0AC60E" w:tentative="1">
      <w:start w:val="1"/>
      <w:numFmt w:val="bullet"/>
      <w:lvlText w:val=""/>
      <w:lvlJc w:val="left"/>
      <w:pPr>
        <w:tabs>
          <w:tab w:val="num" w:pos="2880"/>
        </w:tabs>
        <w:ind w:left="2880" w:hanging="360"/>
      </w:pPr>
      <w:rPr>
        <w:rFonts w:ascii="Symbol" w:hAnsi="Symbol" w:hint="default"/>
      </w:rPr>
    </w:lvl>
    <w:lvl w:ilvl="4" w:tplc="A4D87862" w:tentative="1">
      <w:start w:val="1"/>
      <w:numFmt w:val="bullet"/>
      <w:lvlText w:val=""/>
      <w:lvlJc w:val="left"/>
      <w:pPr>
        <w:tabs>
          <w:tab w:val="num" w:pos="3600"/>
        </w:tabs>
        <w:ind w:left="3600" w:hanging="360"/>
      </w:pPr>
      <w:rPr>
        <w:rFonts w:ascii="Symbol" w:hAnsi="Symbol" w:hint="default"/>
      </w:rPr>
    </w:lvl>
    <w:lvl w:ilvl="5" w:tplc="B25E4F3C" w:tentative="1">
      <w:start w:val="1"/>
      <w:numFmt w:val="bullet"/>
      <w:lvlText w:val=""/>
      <w:lvlJc w:val="left"/>
      <w:pPr>
        <w:tabs>
          <w:tab w:val="num" w:pos="4320"/>
        </w:tabs>
        <w:ind w:left="4320" w:hanging="360"/>
      </w:pPr>
      <w:rPr>
        <w:rFonts w:ascii="Symbol" w:hAnsi="Symbol" w:hint="default"/>
      </w:rPr>
    </w:lvl>
    <w:lvl w:ilvl="6" w:tplc="2466B148" w:tentative="1">
      <w:start w:val="1"/>
      <w:numFmt w:val="bullet"/>
      <w:lvlText w:val=""/>
      <w:lvlJc w:val="left"/>
      <w:pPr>
        <w:tabs>
          <w:tab w:val="num" w:pos="5040"/>
        </w:tabs>
        <w:ind w:left="5040" w:hanging="360"/>
      </w:pPr>
      <w:rPr>
        <w:rFonts w:ascii="Symbol" w:hAnsi="Symbol" w:hint="default"/>
      </w:rPr>
    </w:lvl>
    <w:lvl w:ilvl="7" w:tplc="88B62476" w:tentative="1">
      <w:start w:val="1"/>
      <w:numFmt w:val="bullet"/>
      <w:lvlText w:val=""/>
      <w:lvlJc w:val="left"/>
      <w:pPr>
        <w:tabs>
          <w:tab w:val="num" w:pos="5760"/>
        </w:tabs>
        <w:ind w:left="5760" w:hanging="360"/>
      </w:pPr>
      <w:rPr>
        <w:rFonts w:ascii="Symbol" w:hAnsi="Symbol" w:hint="default"/>
      </w:rPr>
    </w:lvl>
    <w:lvl w:ilvl="8" w:tplc="434064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B803AB"/>
    <w:multiLevelType w:val="hybridMultilevel"/>
    <w:tmpl w:val="D668FEC0"/>
    <w:lvl w:ilvl="0" w:tplc="C2CA6C4A">
      <w:start w:val="1"/>
      <w:numFmt w:val="bullet"/>
      <w:lvlText w:val=""/>
      <w:lvlPicBulletId w:val="0"/>
      <w:lvlJc w:val="left"/>
      <w:pPr>
        <w:tabs>
          <w:tab w:val="num" w:pos="720"/>
        </w:tabs>
        <w:ind w:left="720" w:hanging="360"/>
      </w:pPr>
      <w:rPr>
        <w:rFonts w:ascii="Symbol" w:hAnsi="Symbol" w:hint="default"/>
      </w:rPr>
    </w:lvl>
    <w:lvl w:ilvl="1" w:tplc="B81227A8" w:tentative="1">
      <w:start w:val="1"/>
      <w:numFmt w:val="bullet"/>
      <w:lvlText w:val=""/>
      <w:lvlJc w:val="left"/>
      <w:pPr>
        <w:tabs>
          <w:tab w:val="num" w:pos="1440"/>
        </w:tabs>
        <w:ind w:left="1440" w:hanging="360"/>
      </w:pPr>
      <w:rPr>
        <w:rFonts w:ascii="Symbol" w:hAnsi="Symbol" w:hint="default"/>
      </w:rPr>
    </w:lvl>
    <w:lvl w:ilvl="2" w:tplc="A8BA5A4C" w:tentative="1">
      <w:start w:val="1"/>
      <w:numFmt w:val="bullet"/>
      <w:lvlText w:val=""/>
      <w:lvlJc w:val="left"/>
      <w:pPr>
        <w:tabs>
          <w:tab w:val="num" w:pos="2160"/>
        </w:tabs>
        <w:ind w:left="2160" w:hanging="360"/>
      </w:pPr>
      <w:rPr>
        <w:rFonts w:ascii="Symbol" w:hAnsi="Symbol" w:hint="default"/>
      </w:rPr>
    </w:lvl>
    <w:lvl w:ilvl="3" w:tplc="B232B166" w:tentative="1">
      <w:start w:val="1"/>
      <w:numFmt w:val="bullet"/>
      <w:lvlText w:val=""/>
      <w:lvlJc w:val="left"/>
      <w:pPr>
        <w:tabs>
          <w:tab w:val="num" w:pos="2880"/>
        </w:tabs>
        <w:ind w:left="2880" w:hanging="360"/>
      </w:pPr>
      <w:rPr>
        <w:rFonts w:ascii="Symbol" w:hAnsi="Symbol" w:hint="default"/>
      </w:rPr>
    </w:lvl>
    <w:lvl w:ilvl="4" w:tplc="2CE812CA" w:tentative="1">
      <w:start w:val="1"/>
      <w:numFmt w:val="bullet"/>
      <w:lvlText w:val=""/>
      <w:lvlJc w:val="left"/>
      <w:pPr>
        <w:tabs>
          <w:tab w:val="num" w:pos="3600"/>
        </w:tabs>
        <w:ind w:left="3600" w:hanging="360"/>
      </w:pPr>
      <w:rPr>
        <w:rFonts w:ascii="Symbol" w:hAnsi="Symbol" w:hint="default"/>
      </w:rPr>
    </w:lvl>
    <w:lvl w:ilvl="5" w:tplc="0EE844B2" w:tentative="1">
      <w:start w:val="1"/>
      <w:numFmt w:val="bullet"/>
      <w:lvlText w:val=""/>
      <w:lvlJc w:val="left"/>
      <w:pPr>
        <w:tabs>
          <w:tab w:val="num" w:pos="4320"/>
        </w:tabs>
        <w:ind w:left="4320" w:hanging="360"/>
      </w:pPr>
      <w:rPr>
        <w:rFonts w:ascii="Symbol" w:hAnsi="Symbol" w:hint="default"/>
      </w:rPr>
    </w:lvl>
    <w:lvl w:ilvl="6" w:tplc="BDF033A6" w:tentative="1">
      <w:start w:val="1"/>
      <w:numFmt w:val="bullet"/>
      <w:lvlText w:val=""/>
      <w:lvlJc w:val="left"/>
      <w:pPr>
        <w:tabs>
          <w:tab w:val="num" w:pos="5040"/>
        </w:tabs>
        <w:ind w:left="5040" w:hanging="360"/>
      </w:pPr>
      <w:rPr>
        <w:rFonts w:ascii="Symbol" w:hAnsi="Symbol" w:hint="default"/>
      </w:rPr>
    </w:lvl>
    <w:lvl w:ilvl="7" w:tplc="D6B8E16C" w:tentative="1">
      <w:start w:val="1"/>
      <w:numFmt w:val="bullet"/>
      <w:lvlText w:val=""/>
      <w:lvlJc w:val="left"/>
      <w:pPr>
        <w:tabs>
          <w:tab w:val="num" w:pos="5760"/>
        </w:tabs>
        <w:ind w:left="5760" w:hanging="360"/>
      </w:pPr>
      <w:rPr>
        <w:rFonts w:ascii="Symbol" w:hAnsi="Symbol" w:hint="default"/>
      </w:rPr>
    </w:lvl>
    <w:lvl w:ilvl="8" w:tplc="AC7C942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6C7534"/>
    <w:multiLevelType w:val="hybridMultilevel"/>
    <w:tmpl w:val="308CCBE2"/>
    <w:lvl w:ilvl="0" w:tplc="53EE3580">
      <w:start w:val="1"/>
      <w:numFmt w:val="bullet"/>
      <w:lvlText w:val=""/>
      <w:lvlPicBulletId w:val="0"/>
      <w:lvlJc w:val="left"/>
      <w:pPr>
        <w:tabs>
          <w:tab w:val="num" w:pos="720"/>
        </w:tabs>
        <w:ind w:left="720" w:hanging="360"/>
      </w:pPr>
      <w:rPr>
        <w:rFonts w:ascii="Symbol" w:hAnsi="Symbol" w:hint="default"/>
      </w:rPr>
    </w:lvl>
    <w:lvl w:ilvl="1" w:tplc="CA64EF28" w:tentative="1">
      <w:start w:val="1"/>
      <w:numFmt w:val="bullet"/>
      <w:lvlText w:val=""/>
      <w:lvlJc w:val="left"/>
      <w:pPr>
        <w:tabs>
          <w:tab w:val="num" w:pos="1440"/>
        </w:tabs>
        <w:ind w:left="1440" w:hanging="360"/>
      </w:pPr>
      <w:rPr>
        <w:rFonts w:ascii="Symbol" w:hAnsi="Symbol" w:hint="default"/>
      </w:rPr>
    </w:lvl>
    <w:lvl w:ilvl="2" w:tplc="8CBA2266" w:tentative="1">
      <w:start w:val="1"/>
      <w:numFmt w:val="bullet"/>
      <w:lvlText w:val=""/>
      <w:lvlJc w:val="left"/>
      <w:pPr>
        <w:tabs>
          <w:tab w:val="num" w:pos="2160"/>
        </w:tabs>
        <w:ind w:left="2160" w:hanging="360"/>
      </w:pPr>
      <w:rPr>
        <w:rFonts w:ascii="Symbol" w:hAnsi="Symbol" w:hint="default"/>
      </w:rPr>
    </w:lvl>
    <w:lvl w:ilvl="3" w:tplc="2C7A8A34" w:tentative="1">
      <w:start w:val="1"/>
      <w:numFmt w:val="bullet"/>
      <w:lvlText w:val=""/>
      <w:lvlJc w:val="left"/>
      <w:pPr>
        <w:tabs>
          <w:tab w:val="num" w:pos="2880"/>
        </w:tabs>
        <w:ind w:left="2880" w:hanging="360"/>
      </w:pPr>
      <w:rPr>
        <w:rFonts w:ascii="Symbol" w:hAnsi="Symbol" w:hint="default"/>
      </w:rPr>
    </w:lvl>
    <w:lvl w:ilvl="4" w:tplc="544C7D14" w:tentative="1">
      <w:start w:val="1"/>
      <w:numFmt w:val="bullet"/>
      <w:lvlText w:val=""/>
      <w:lvlJc w:val="left"/>
      <w:pPr>
        <w:tabs>
          <w:tab w:val="num" w:pos="3600"/>
        </w:tabs>
        <w:ind w:left="3600" w:hanging="360"/>
      </w:pPr>
      <w:rPr>
        <w:rFonts w:ascii="Symbol" w:hAnsi="Symbol" w:hint="default"/>
      </w:rPr>
    </w:lvl>
    <w:lvl w:ilvl="5" w:tplc="CB52A880" w:tentative="1">
      <w:start w:val="1"/>
      <w:numFmt w:val="bullet"/>
      <w:lvlText w:val=""/>
      <w:lvlJc w:val="left"/>
      <w:pPr>
        <w:tabs>
          <w:tab w:val="num" w:pos="4320"/>
        </w:tabs>
        <w:ind w:left="4320" w:hanging="360"/>
      </w:pPr>
      <w:rPr>
        <w:rFonts w:ascii="Symbol" w:hAnsi="Symbol" w:hint="default"/>
      </w:rPr>
    </w:lvl>
    <w:lvl w:ilvl="6" w:tplc="DE842DCC" w:tentative="1">
      <w:start w:val="1"/>
      <w:numFmt w:val="bullet"/>
      <w:lvlText w:val=""/>
      <w:lvlJc w:val="left"/>
      <w:pPr>
        <w:tabs>
          <w:tab w:val="num" w:pos="5040"/>
        </w:tabs>
        <w:ind w:left="5040" w:hanging="360"/>
      </w:pPr>
      <w:rPr>
        <w:rFonts w:ascii="Symbol" w:hAnsi="Symbol" w:hint="default"/>
      </w:rPr>
    </w:lvl>
    <w:lvl w:ilvl="7" w:tplc="798C7A8A" w:tentative="1">
      <w:start w:val="1"/>
      <w:numFmt w:val="bullet"/>
      <w:lvlText w:val=""/>
      <w:lvlJc w:val="left"/>
      <w:pPr>
        <w:tabs>
          <w:tab w:val="num" w:pos="5760"/>
        </w:tabs>
        <w:ind w:left="5760" w:hanging="360"/>
      </w:pPr>
      <w:rPr>
        <w:rFonts w:ascii="Symbol" w:hAnsi="Symbol" w:hint="default"/>
      </w:rPr>
    </w:lvl>
    <w:lvl w:ilvl="8" w:tplc="79D443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295C2E"/>
    <w:multiLevelType w:val="multilevel"/>
    <w:tmpl w:val="33022570"/>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9A535FA"/>
    <w:multiLevelType w:val="hybridMultilevel"/>
    <w:tmpl w:val="D4DCBBA2"/>
    <w:lvl w:ilvl="0" w:tplc="A8844E78">
      <w:start w:val="1"/>
      <w:numFmt w:val="bullet"/>
      <w:lvlText w:val=""/>
      <w:lvlPicBulletId w:val="0"/>
      <w:lvlJc w:val="left"/>
      <w:pPr>
        <w:tabs>
          <w:tab w:val="num" w:pos="720"/>
        </w:tabs>
        <w:ind w:left="720" w:hanging="360"/>
      </w:pPr>
      <w:rPr>
        <w:rFonts w:ascii="Symbol" w:hAnsi="Symbol" w:hint="default"/>
      </w:rPr>
    </w:lvl>
    <w:lvl w:ilvl="1" w:tplc="B3462E22" w:tentative="1">
      <w:start w:val="1"/>
      <w:numFmt w:val="bullet"/>
      <w:lvlText w:val=""/>
      <w:lvlJc w:val="left"/>
      <w:pPr>
        <w:tabs>
          <w:tab w:val="num" w:pos="1440"/>
        </w:tabs>
        <w:ind w:left="1440" w:hanging="360"/>
      </w:pPr>
      <w:rPr>
        <w:rFonts w:ascii="Symbol" w:hAnsi="Symbol" w:hint="default"/>
      </w:rPr>
    </w:lvl>
    <w:lvl w:ilvl="2" w:tplc="371EED04" w:tentative="1">
      <w:start w:val="1"/>
      <w:numFmt w:val="bullet"/>
      <w:lvlText w:val=""/>
      <w:lvlJc w:val="left"/>
      <w:pPr>
        <w:tabs>
          <w:tab w:val="num" w:pos="2160"/>
        </w:tabs>
        <w:ind w:left="2160" w:hanging="360"/>
      </w:pPr>
      <w:rPr>
        <w:rFonts w:ascii="Symbol" w:hAnsi="Symbol" w:hint="default"/>
      </w:rPr>
    </w:lvl>
    <w:lvl w:ilvl="3" w:tplc="4196AA8A" w:tentative="1">
      <w:start w:val="1"/>
      <w:numFmt w:val="bullet"/>
      <w:lvlText w:val=""/>
      <w:lvlJc w:val="left"/>
      <w:pPr>
        <w:tabs>
          <w:tab w:val="num" w:pos="2880"/>
        </w:tabs>
        <w:ind w:left="2880" w:hanging="360"/>
      </w:pPr>
      <w:rPr>
        <w:rFonts w:ascii="Symbol" w:hAnsi="Symbol" w:hint="default"/>
      </w:rPr>
    </w:lvl>
    <w:lvl w:ilvl="4" w:tplc="E5E05982" w:tentative="1">
      <w:start w:val="1"/>
      <w:numFmt w:val="bullet"/>
      <w:lvlText w:val=""/>
      <w:lvlJc w:val="left"/>
      <w:pPr>
        <w:tabs>
          <w:tab w:val="num" w:pos="3600"/>
        </w:tabs>
        <w:ind w:left="3600" w:hanging="360"/>
      </w:pPr>
      <w:rPr>
        <w:rFonts w:ascii="Symbol" w:hAnsi="Symbol" w:hint="default"/>
      </w:rPr>
    </w:lvl>
    <w:lvl w:ilvl="5" w:tplc="6DAC0306" w:tentative="1">
      <w:start w:val="1"/>
      <w:numFmt w:val="bullet"/>
      <w:lvlText w:val=""/>
      <w:lvlJc w:val="left"/>
      <w:pPr>
        <w:tabs>
          <w:tab w:val="num" w:pos="4320"/>
        </w:tabs>
        <w:ind w:left="4320" w:hanging="360"/>
      </w:pPr>
      <w:rPr>
        <w:rFonts w:ascii="Symbol" w:hAnsi="Symbol" w:hint="default"/>
      </w:rPr>
    </w:lvl>
    <w:lvl w:ilvl="6" w:tplc="41780294" w:tentative="1">
      <w:start w:val="1"/>
      <w:numFmt w:val="bullet"/>
      <w:lvlText w:val=""/>
      <w:lvlJc w:val="left"/>
      <w:pPr>
        <w:tabs>
          <w:tab w:val="num" w:pos="5040"/>
        </w:tabs>
        <w:ind w:left="5040" w:hanging="360"/>
      </w:pPr>
      <w:rPr>
        <w:rFonts w:ascii="Symbol" w:hAnsi="Symbol" w:hint="default"/>
      </w:rPr>
    </w:lvl>
    <w:lvl w:ilvl="7" w:tplc="33FA69A8" w:tentative="1">
      <w:start w:val="1"/>
      <w:numFmt w:val="bullet"/>
      <w:lvlText w:val=""/>
      <w:lvlJc w:val="left"/>
      <w:pPr>
        <w:tabs>
          <w:tab w:val="num" w:pos="5760"/>
        </w:tabs>
        <w:ind w:left="5760" w:hanging="360"/>
      </w:pPr>
      <w:rPr>
        <w:rFonts w:ascii="Symbol" w:hAnsi="Symbol" w:hint="default"/>
      </w:rPr>
    </w:lvl>
    <w:lvl w:ilvl="8" w:tplc="E056C36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514401">
    <w:abstractNumId w:val="2"/>
  </w:num>
  <w:num w:numId="2" w16cid:durableId="1846364354">
    <w:abstractNumId w:val="1"/>
  </w:num>
  <w:num w:numId="3" w16cid:durableId="1644701323">
    <w:abstractNumId w:val="9"/>
  </w:num>
  <w:num w:numId="4" w16cid:durableId="1457749581">
    <w:abstractNumId w:val="8"/>
  </w:num>
  <w:num w:numId="5" w16cid:durableId="1275867061">
    <w:abstractNumId w:val="0"/>
  </w:num>
  <w:num w:numId="6" w16cid:durableId="714548073">
    <w:abstractNumId w:val="7"/>
  </w:num>
  <w:num w:numId="7" w16cid:durableId="1918006933">
    <w:abstractNumId w:val="3"/>
  </w:num>
  <w:num w:numId="8" w16cid:durableId="1690063248">
    <w:abstractNumId w:val="4"/>
  </w:num>
  <w:num w:numId="9" w16cid:durableId="2038964046">
    <w:abstractNumId w:val="5"/>
  </w:num>
  <w:num w:numId="10" w16cid:durableId="382757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E2D"/>
    <w:rsid w:val="00014010"/>
    <w:rsid w:val="00021E09"/>
    <w:rsid w:val="00023DCD"/>
    <w:rsid w:val="000B36CA"/>
    <w:rsid w:val="000B51A1"/>
    <w:rsid w:val="000D5520"/>
    <w:rsid w:val="000D5571"/>
    <w:rsid w:val="00100581"/>
    <w:rsid w:val="00105290"/>
    <w:rsid w:val="00116102"/>
    <w:rsid w:val="00121239"/>
    <w:rsid w:val="00124F64"/>
    <w:rsid w:val="0014718D"/>
    <w:rsid w:val="001B0BA5"/>
    <w:rsid w:val="001B0C09"/>
    <w:rsid w:val="001C092B"/>
    <w:rsid w:val="00201AAD"/>
    <w:rsid w:val="00202227"/>
    <w:rsid w:val="00202A7C"/>
    <w:rsid w:val="0022426D"/>
    <w:rsid w:val="002378AE"/>
    <w:rsid w:val="002421D7"/>
    <w:rsid w:val="002570BC"/>
    <w:rsid w:val="00295FF4"/>
    <w:rsid w:val="002B24B7"/>
    <w:rsid w:val="002B25F9"/>
    <w:rsid w:val="002B308D"/>
    <w:rsid w:val="002C0C19"/>
    <w:rsid w:val="002C2DB6"/>
    <w:rsid w:val="00307B2C"/>
    <w:rsid w:val="003360E1"/>
    <w:rsid w:val="0033643E"/>
    <w:rsid w:val="003562E4"/>
    <w:rsid w:val="00361CDC"/>
    <w:rsid w:val="00373996"/>
    <w:rsid w:val="00375AC7"/>
    <w:rsid w:val="003A4326"/>
    <w:rsid w:val="003A79F3"/>
    <w:rsid w:val="003C2365"/>
    <w:rsid w:val="003C50A7"/>
    <w:rsid w:val="003F3B5E"/>
    <w:rsid w:val="00404BE3"/>
    <w:rsid w:val="00407AB4"/>
    <w:rsid w:val="004310CA"/>
    <w:rsid w:val="00454C9E"/>
    <w:rsid w:val="00464F1C"/>
    <w:rsid w:val="00477743"/>
    <w:rsid w:val="00485DC2"/>
    <w:rsid w:val="0049083A"/>
    <w:rsid w:val="004913C1"/>
    <w:rsid w:val="00495A5A"/>
    <w:rsid w:val="004E5976"/>
    <w:rsid w:val="004F0B79"/>
    <w:rsid w:val="004F26A7"/>
    <w:rsid w:val="00511DB6"/>
    <w:rsid w:val="00522FFA"/>
    <w:rsid w:val="005300AB"/>
    <w:rsid w:val="0054057D"/>
    <w:rsid w:val="00545725"/>
    <w:rsid w:val="00554351"/>
    <w:rsid w:val="00571BFF"/>
    <w:rsid w:val="00577246"/>
    <w:rsid w:val="00587C70"/>
    <w:rsid w:val="005912B3"/>
    <w:rsid w:val="005A3BD4"/>
    <w:rsid w:val="005C60DE"/>
    <w:rsid w:val="005D443C"/>
    <w:rsid w:val="005D4C1C"/>
    <w:rsid w:val="005E4C24"/>
    <w:rsid w:val="00615B17"/>
    <w:rsid w:val="006316CA"/>
    <w:rsid w:val="00661137"/>
    <w:rsid w:val="00665E9A"/>
    <w:rsid w:val="00684C75"/>
    <w:rsid w:val="00684F4F"/>
    <w:rsid w:val="00687F34"/>
    <w:rsid w:val="0069076D"/>
    <w:rsid w:val="006B33D7"/>
    <w:rsid w:val="006C2F6B"/>
    <w:rsid w:val="006C55E3"/>
    <w:rsid w:val="006E5676"/>
    <w:rsid w:val="006E72C6"/>
    <w:rsid w:val="00706E8F"/>
    <w:rsid w:val="00711413"/>
    <w:rsid w:val="007114F9"/>
    <w:rsid w:val="007260FC"/>
    <w:rsid w:val="00742A8A"/>
    <w:rsid w:val="00745C0B"/>
    <w:rsid w:val="00752753"/>
    <w:rsid w:val="00755494"/>
    <w:rsid w:val="00783A50"/>
    <w:rsid w:val="00786CA1"/>
    <w:rsid w:val="00792F9C"/>
    <w:rsid w:val="007934A5"/>
    <w:rsid w:val="007A1BF6"/>
    <w:rsid w:val="007A490C"/>
    <w:rsid w:val="007A5DFF"/>
    <w:rsid w:val="007B3D66"/>
    <w:rsid w:val="007D5846"/>
    <w:rsid w:val="007E20FC"/>
    <w:rsid w:val="007E5AE5"/>
    <w:rsid w:val="007E69DA"/>
    <w:rsid w:val="007F0697"/>
    <w:rsid w:val="00853945"/>
    <w:rsid w:val="00856EF8"/>
    <w:rsid w:val="00864FFD"/>
    <w:rsid w:val="00870313"/>
    <w:rsid w:val="00886A0B"/>
    <w:rsid w:val="00894CCE"/>
    <w:rsid w:val="008B24B4"/>
    <w:rsid w:val="008B7DFD"/>
    <w:rsid w:val="008D0942"/>
    <w:rsid w:val="008D763A"/>
    <w:rsid w:val="008F7D60"/>
    <w:rsid w:val="0090655E"/>
    <w:rsid w:val="00913726"/>
    <w:rsid w:val="0092361E"/>
    <w:rsid w:val="00932739"/>
    <w:rsid w:val="009712EF"/>
    <w:rsid w:val="00987AD0"/>
    <w:rsid w:val="00996A05"/>
    <w:rsid w:val="009B2579"/>
    <w:rsid w:val="009C6722"/>
    <w:rsid w:val="009E2898"/>
    <w:rsid w:val="009F0232"/>
    <w:rsid w:val="00A11CF8"/>
    <w:rsid w:val="00A31BDF"/>
    <w:rsid w:val="00A345F5"/>
    <w:rsid w:val="00A406A4"/>
    <w:rsid w:val="00A61C8E"/>
    <w:rsid w:val="00A701F5"/>
    <w:rsid w:val="00A96BAC"/>
    <w:rsid w:val="00AA1683"/>
    <w:rsid w:val="00AA6B0C"/>
    <w:rsid w:val="00AC099A"/>
    <w:rsid w:val="00B00215"/>
    <w:rsid w:val="00B10A20"/>
    <w:rsid w:val="00B34E2D"/>
    <w:rsid w:val="00B64F63"/>
    <w:rsid w:val="00B67557"/>
    <w:rsid w:val="00B7171C"/>
    <w:rsid w:val="00B81E2C"/>
    <w:rsid w:val="00B82DB3"/>
    <w:rsid w:val="00B852A5"/>
    <w:rsid w:val="00B90772"/>
    <w:rsid w:val="00B93427"/>
    <w:rsid w:val="00BB2838"/>
    <w:rsid w:val="00BB5DD5"/>
    <w:rsid w:val="00C000B9"/>
    <w:rsid w:val="00C03712"/>
    <w:rsid w:val="00C23056"/>
    <w:rsid w:val="00C2375C"/>
    <w:rsid w:val="00C254B0"/>
    <w:rsid w:val="00C32902"/>
    <w:rsid w:val="00C42194"/>
    <w:rsid w:val="00C5789D"/>
    <w:rsid w:val="00C6164C"/>
    <w:rsid w:val="00C768F5"/>
    <w:rsid w:val="00C929CE"/>
    <w:rsid w:val="00CC6958"/>
    <w:rsid w:val="00CD2909"/>
    <w:rsid w:val="00CF57ED"/>
    <w:rsid w:val="00D041AA"/>
    <w:rsid w:val="00D1019A"/>
    <w:rsid w:val="00D10E4D"/>
    <w:rsid w:val="00D24A8A"/>
    <w:rsid w:val="00D54043"/>
    <w:rsid w:val="00D65F45"/>
    <w:rsid w:val="00D662FD"/>
    <w:rsid w:val="00D705AF"/>
    <w:rsid w:val="00D715C9"/>
    <w:rsid w:val="00D80A85"/>
    <w:rsid w:val="00D84BD3"/>
    <w:rsid w:val="00D9641C"/>
    <w:rsid w:val="00D96A6F"/>
    <w:rsid w:val="00D97E4F"/>
    <w:rsid w:val="00DC3070"/>
    <w:rsid w:val="00DE1F53"/>
    <w:rsid w:val="00E052F3"/>
    <w:rsid w:val="00E1569E"/>
    <w:rsid w:val="00E269F2"/>
    <w:rsid w:val="00E27F17"/>
    <w:rsid w:val="00E43079"/>
    <w:rsid w:val="00E93309"/>
    <w:rsid w:val="00E96CC6"/>
    <w:rsid w:val="00EB61B2"/>
    <w:rsid w:val="00EC05D8"/>
    <w:rsid w:val="00F10B92"/>
    <w:rsid w:val="00F11F92"/>
    <w:rsid w:val="00F33E61"/>
    <w:rsid w:val="00F4116F"/>
    <w:rsid w:val="00F47016"/>
    <w:rsid w:val="00F574FE"/>
    <w:rsid w:val="00F7379D"/>
    <w:rsid w:val="00F82B29"/>
    <w:rsid w:val="00F82CCA"/>
    <w:rsid w:val="00F878A7"/>
    <w:rsid w:val="00FB7C83"/>
    <w:rsid w:val="00F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F382"/>
  <w15:docId w15:val="{8B667DFC-1865-4658-9FE0-32BB73C3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nhideWhenUsed/>
    <w:rsid w:val="009B2579"/>
    <w:pPr>
      <w:tabs>
        <w:tab w:val="center" w:pos="4703"/>
        <w:tab w:val="right" w:pos="9406"/>
      </w:tabs>
    </w:pPr>
  </w:style>
  <w:style w:type="character" w:customStyle="1" w:styleId="KopfzeileZchn">
    <w:name w:val="Kopfzeile Zchn"/>
    <w:basedOn w:val="Absatz-Standardschriftart"/>
    <w:link w:val="Kopfzeile"/>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 w:type="numbering" w:customStyle="1" w:styleId="WWNum6">
    <w:name w:val="WWNum6"/>
    <w:basedOn w:val="KeineListe"/>
    <w:rsid w:val="003F3B5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122045859">
      <w:bodyDiv w:val="1"/>
      <w:marLeft w:val="0"/>
      <w:marRight w:val="0"/>
      <w:marTop w:val="0"/>
      <w:marBottom w:val="0"/>
      <w:divBdr>
        <w:top w:val="none" w:sz="0" w:space="0" w:color="auto"/>
        <w:left w:val="none" w:sz="0" w:space="0" w:color="auto"/>
        <w:bottom w:val="none" w:sz="0" w:space="0" w:color="auto"/>
        <w:right w:val="none" w:sz="0" w:space="0" w:color="auto"/>
      </w:divBdr>
    </w:div>
    <w:div w:id="349988660">
      <w:bodyDiv w:val="1"/>
      <w:marLeft w:val="0"/>
      <w:marRight w:val="0"/>
      <w:marTop w:val="0"/>
      <w:marBottom w:val="0"/>
      <w:divBdr>
        <w:top w:val="none" w:sz="0" w:space="0" w:color="auto"/>
        <w:left w:val="none" w:sz="0" w:space="0" w:color="auto"/>
        <w:bottom w:val="none" w:sz="0" w:space="0" w:color="auto"/>
        <w:right w:val="none" w:sz="0" w:space="0" w:color="auto"/>
      </w:divBdr>
    </w:div>
    <w:div w:id="899944597">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Props1.xml><?xml version="1.0" encoding="utf-8"?>
<ds:datastoreItem xmlns:ds="http://schemas.openxmlformats.org/officeDocument/2006/customXml" ds:itemID="{E1968085-5B44-44C9-BE69-F48989CAE3E7}">
  <ds:schemaRefs>
    <ds:schemaRef ds:uri="http://schemas.microsoft.com/sharepoint/events"/>
  </ds:schemaRefs>
</ds:datastoreItem>
</file>

<file path=customXml/itemProps2.xml><?xml version="1.0" encoding="utf-8"?>
<ds:datastoreItem xmlns:ds="http://schemas.openxmlformats.org/officeDocument/2006/customXml" ds:itemID="{7389AD7B-152E-4B91-873E-BFD92CD53A2F}">
  <ds:schemaRefs>
    <ds:schemaRef ds:uri="http://schemas.microsoft.com/sharepoint/v3/contenttype/forms"/>
  </ds:schemaRefs>
</ds:datastoreItem>
</file>

<file path=customXml/itemProps3.xml><?xml version="1.0" encoding="utf-8"?>
<ds:datastoreItem xmlns:ds="http://schemas.openxmlformats.org/officeDocument/2006/customXml" ds:itemID="{80957F9A-B263-44A1-8237-94E6029F57AC}">
  <ds:schemaRefs>
    <ds:schemaRef ds:uri="http://schemas.openxmlformats.org/officeDocument/2006/bibliography"/>
  </ds:schemaRefs>
</ds:datastoreItem>
</file>

<file path=customXml/itemProps4.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6099</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ALTENGROUP</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JMAdelaide</dc:creator>
  <cp:lastModifiedBy>Dominik Edmeier</cp:lastModifiedBy>
  <cp:revision>86</cp:revision>
  <cp:lastPrinted>2019-07-02T12:45:00Z</cp:lastPrinted>
  <dcterms:created xsi:type="dcterms:W3CDTF">2016-04-18T10:22:00Z</dcterms:created>
  <dcterms:modified xsi:type="dcterms:W3CDTF">2023-03-20T09:03:00Z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